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CE8F2" w14:textId="7B05CF6C" w:rsidR="00265BA1" w:rsidRPr="003B2A5A" w:rsidRDefault="00265BA1" w:rsidP="00205AAA">
      <w:pPr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</w:pPr>
    </w:p>
    <w:p w14:paraId="50216441" w14:textId="77777777" w:rsidR="00265BA1" w:rsidRPr="003B2A5A" w:rsidRDefault="00265BA1" w:rsidP="00265BA1">
      <w:pPr>
        <w:jc w:val="right"/>
        <w:rPr>
          <w:rFonts w:ascii="Times New Roman" w:hAnsi="Times New Roman" w:cs="Times New Roman"/>
          <w:b/>
          <w:i/>
          <w:color w:val="000000" w:themeColor="text1"/>
        </w:rPr>
      </w:pPr>
      <w:r w:rsidRPr="003B2A5A">
        <w:rPr>
          <w:rFonts w:ascii="Times New Roman" w:hAnsi="Times New Roman" w:cs="Times New Roman"/>
          <w:b/>
          <w:i/>
          <w:color w:val="000000" w:themeColor="text1"/>
        </w:rPr>
        <w:t>Załącznik nr 2b</w:t>
      </w:r>
    </w:p>
    <w:p w14:paraId="2C0FF160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color w:val="000000" w:themeColor="text1"/>
        </w:rPr>
        <w:t>ŚLĄSKI UNIWERSYTET MEDYCZNY</w:t>
      </w:r>
    </w:p>
    <w:p w14:paraId="7AABA898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color w:val="000000" w:themeColor="text1"/>
        </w:rPr>
        <w:t>W KATOWICACH</w:t>
      </w:r>
    </w:p>
    <w:p w14:paraId="5D6270F9" w14:textId="1FBAF44D" w:rsidR="00265BA1" w:rsidRPr="003B2A5A" w:rsidRDefault="00265BA1" w:rsidP="00205AAA">
      <w:pPr>
        <w:rPr>
          <w:rFonts w:ascii="Times New Roman" w:hAnsi="Times New Roman" w:cs="Times New Roman"/>
          <w:color w:val="000000" w:themeColor="text1"/>
        </w:rPr>
      </w:pPr>
    </w:p>
    <w:p w14:paraId="20C2A243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5D7A740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D382F76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F817E90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5E112BB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6988785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493CF43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82FDEE" w14:textId="77777777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</w:pPr>
      <w:r w:rsidRPr="003B2A5A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  <w:t xml:space="preserve">Program studiów </w:t>
      </w:r>
    </w:p>
    <w:p w14:paraId="2D545CF8" w14:textId="38974D01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i/>
          <w:smallCaps/>
          <w:color w:val="000000" w:themeColor="text1"/>
          <w:sz w:val="36"/>
          <w:szCs w:val="36"/>
        </w:rPr>
      </w:pPr>
      <w:r w:rsidRPr="003B2A5A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  <w:t xml:space="preserve">Dla kierunku </w:t>
      </w:r>
      <w:r w:rsidR="0094756B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  <w:t>farmacja</w:t>
      </w:r>
    </w:p>
    <w:p w14:paraId="187F50D7" w14:textId="2FF682D6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B2A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studia </w:t>
      </w:r>
      <w:r w:rsidR="004B6F3B" w:rsidRPr="003B2A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jednolite magisterskie</w:t>
      </w:r>
    </w:p>
    <w:p w14:paraId="674D0B2A" w14:textId="77777777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1B239E7" w14:textId="002DCC01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B2A5A">
        <w:rPr>
          <w:rFonts w:ascii="Times New Roman" w:hAnsi="Times New Roman" w:cs="Times New Roman"/>
          <w:b/>
        </w:rPr>
        <w:t xml:space="preserve">Cykl kształcenia </w:t>
      </w:r>
      <w:r w:rsidR="004B6F3B" w:rsidRPr="003B2A5A">
        <w:rPr>
          <w:rFonts w:ascii="Times New Roman" w:hAnsi="Times New Roman" w:cs="Times New Roman"/>
          <w:b/>
        </w:rPr>
        <w:t>202</w:t>
      </w:r>
      <w:r w:rsidR="00974809">
        <w:rPr>
          <w:rFonts w:ascii="Times New Roman" w:hAnsi="Times New Roman" w:cs="Times New Roman"/>
          <w:b/>
        </w:rPr>
        <w:t>2</w:t>
      </w:r>
      <w:r w:rsidR="0086754C" w:rsidRPr="003B2A5A">
        <w:rPr>
          <w:rFonts w:ascii="Times New Roman" w:hAnsi="Times New Roman" w:cs="Times New Roman"/>
          <w:b/>
        </w:rPr>
        <w:t>-</w:t>
      </w:r>
      <w:r w:rsidR="004B6F3B" w:rsidRPr="003B2A5A">
        <w:rPr>
          <w:rFonts w:ascii="Times New Roman" w:hAnsi="Times New Roman" w:cs="Times New Roman"/>
          <w:b/>
        </w:rPr>
        <w:t>20</w:t>
      </w:r>
      <w:r w:rsidR="00EA0346">
        <w:rPr>
          <w:rFonts w:ascii="Times New Roman" w:hAnsi="Times New Roman" w:cs="Times New Roman"/>
          <w:b/>
        </w:rPr>
        <w:t>2</w:t>
      </w:r>
      <w:r w:rsidR="00974809">
        <w:rPr>
          <w:rFonts w:ascii="Times New Roman" w:hAnsi="Times New Roman" w:cs="Times New Roman"/>
          <w:b/>
        </w:rPr>
        <w:t>8</w:t>
      </w:r>
    </w:p>
    <w:p w14:paraId="7D641F1E" w14:textId="77777777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050AB7B1" w14:textId="46B2CF8D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4D12226" w14:textId="3841C3D7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E02DB3B" w14:textId="672E2BFA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15A07C9" w14:textId="0781D6D3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B1B0857" w14:textId="6F79FD94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6020CC7" w14:textId="0AED1D40" w:rsidR="00205AAA" w:rsidRPr="003B2A5A" w:rsidRDefault="00205AAA" w:rsidP="00205AAA">
      <w:pPr>
        <w:tabs>
          <w:tab w:val="left" w:pos="1668"/>
        </w:tabs>
        <w:rPr>
          <w:rFonts w:ascii="Times New Roman" w:hAnsi="Times New Roman" w:cs="Times New Roman"/>
          <w:color w:val="000000" w:themeColor="text1"/>
        </w:rPr>
      </w:pPr>
    </w:p>
    <w:p w14:paraId="566D975E" w14:textId="7EF39D4A" w:rsidR="00205AAA" w:rsidRPr="003B2A5A" w:rsidRDefault="00205AAA" w:rsidP="00205AAA">
      <w:pPr>
        <w:tabs>
          <w:tab w:val="left" w:pos="1668"/>
        </w:tabs>
        <w:rPr>
          <w:rFonts w:ascii="Times New Roman" w:hAnsi="Times New Roman" w:cs="Times New Roman"/>
          <w:color w:val="000000" w:themeColor="text1"/>
        </w:rPr>
      </w:pPr>
    </w:p>
    <w:p w14:paraId="62E62780" w14:textId="77777777" w:rsidR="00205AAA" w:rsidRPr="003B2A5A" w:rsidRDefault="00205AAA" w:rsidP="00205AAA">
      <w:pPr>
        <w:tabs>
          <w:tab w:val="left" w:pos="1668"/>
        </w:tabs>
        <w:rPr>
          <w:rFonts w:ascii="Times New Roman" w:hAnsi="Times New Roman" w:cs="Times New Roman"/>
          <w:color w:val="000000" w:themeColor="text1"/>
        </w:rPr>
      </w:pPr>
    </w:p>
    <w:p w14:paraId="35757E75" w14:textId="5F1CF7C2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559B9BF" w14:textId="77777777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5C8AEDB" w14:textId="77777777" w:rsidR="000B6868" w:rsidRPr="003B2A5A" w:rsidRDefault="000B6868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EE8DAF5" w14:textId="77777777" w:rsidR="000B6868" w:rsidRPr="003B2A5A" w:rsidRDefault="000B6868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735A319" w14:textId="77777777" w:rsidR="00265BA1" w:rsidRPr="003B2A5A" w:rsidRDefault="00265BA1" w:rsidP="00755BD7">
      <w:pPr>
        <w:pStyle w:val="Akapitzlist"/>
        <w:numPr>
          <w:ilvl w:val="0"/>
          <w:numId w:val="24"/>
        </w:numPr>
        <w:spacing w:after="200" w:line="276" w:lineRule="auto"/>
        <w:ind w:left="0" w:hanging="284"/>
        <w:rPr>
          <w:rFonts w:ascii="Times New Roman" w:hAnsi="Times New Roman" w:cs="Times New Roman"/>
          <w:b/>
          <w:color w:val="000000" w:themeColor="text1"/>
        </w:rPr>
      </w:pPr>
      <w:r w:rsidRPr="003B2A5A">
        <w:rPr>
          <w:rFonts w:ascii="Times New Roman" w:hAnsi="Times New Roman" w:cs="Times New Roman"/>
          <w:b/>
          <w:color w:val="000000" w:themeColor="text1"/>
        </w:rPr>
        <w:lastRenderedPageBreak/>
        <w:t>OGÓLNA CHARAKTERYSTYKA STUDIÓW</w:t>
      </w:r>
    </w:p>
    <w:p w14:paraId="2FBEA67D" w14:textId="77777777" w:rsidR="00265BA1" w:rsidRPr="003B2A5A" w:rsidRDefault="00265BA1" w:rsidP="00265BA1">
      <w:pPr>
        <w:rPr>
          <w:rFonts w:ascii="Times New Roman" w:hAnsi="Times New Roman" w:cs="Times New Roman"/>
          <w:vanish/>
          <w:color w:val="000000" w:themeColor="text1"/>
        </w:rPr>
      </w:pPr>
    </w:p>
    <w:tbl>
      <w:tblPr>
        <w:tblpPr w:leftFromText="141" w:rightFromText="141" w:vertAnchor="text" w:horzAnchor="margin" w:tblpY="367"/>
        <w:tblW w:w="9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5"/>
        <w:gridCol w:w="2506"/>
        <w:gridCol w:w="2277"/>
      </w:tblGrid>
      <w:tr w:rsidR="006B0409" w:rsidRPr="003B2A5A" w14:paraId="27026B15" w14:textId="77777777" w:rsidTr="00C618A1">
        <w:trPr>
          <w:trHeight w:val="556"/>
        </w:trPr>
        <w:tc>
          <w:tcPr>
            <w:tcW w:w="4365" w:type="dxa"/>
            <w:vAlign w:val="center"/>
          </w:tcPr>
          <w:p w14:paraId="4005C9EC" w14:textId="77777777" w:rsidR="00265BA1" w:rsidRPr="003B2A5A" w:rsidRDefault="00265BA1" w:rsidP="00C618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Kierunek studiów:</w:t>
            </w:r>
          </w:p>
        </w:tc>
        <w:tc>
          <w:tcPr>
            <w:tcW w:w="4783" w:type="dxa"/>
            <w:gridSpan w:val="2"/>
            <w:vAlign w:val="center"/>
          </w:tcPr>
          <w:p w14:paraId="39204BA2" w14:textId="742B7428" w:rsidR="00265BA1" w:rsidRPr="003B2A5A" w:rsidRDefault="0094756B" w:rsidP="00C61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FARMACJA</w:t>
            </w:r>
          </w:p>
        </w:tc>
      </w:tr>
      <w:tr w:rsidR="006B0409" w:rsidRPr="003B2A5A" w14:paraId="142E00E1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22D2C751" w14:textId="77777777" w:rsidR="00265BA1" w:rsidRPr="003B2A5A" w:rsidRDefault="00265BA1" w:rsidP="00C618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Forma studiów:</w:t>
            </w:r>
          </w:p>
        </w:tc>
        <w:tc>
          <w:tcPr>
            <w:tcW w:w="4783" w:type="dxa"/>
            <w:gridSpan w:val="2"/>
            <w:vAlign w:val="center"/>
          </w:tcPr>
          <w:p w14:paraId="0B353B3B" w14:textId="2871B756" w:rsidR="00265BA1" w:rsidRPr="003B2A5A" w:rsidRDefault="003B2A5A" w:rsidP="00C61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STACJONARNE</w:t>
            </w:r>
          </w:p>
        </w:tc>
      </w:tr>
      <w:tr w:rsidR="003B2A5A" w:rsidRPr="003B2A5A" w14:paraId="40154802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43E4854A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Poziom kształcenia:</w:t>
            </w:r>
          </w:p>
        </w:tc>
        <w:tc>
          <w:tcPr>
            <w:tcW w:w="4783" w:type="dxa"/>
            <w:gridSpan w:val="2"/>
            <w:vAlign w:val="center"/>
          </w:tcPr>
          <w:p w14:paraId="30DA41A6" w14:textId="64B51EE0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JEDNOLITE STUDIA MAGISTERSKIE</w:t>
            </w:r>
          </w:p>
        </w:tc>
      </w:tr>
      <w:tr w:rsidR="003B2A5A" w:rsidRPr="003B2A5A" w14:paraId="37F48E5D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0B78523E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Profil kształcenia:</w:t>
            </w:r>
          </w:p>
        </w:tc>
        <w:tc>
          <w:tcPr>
            <w:tcW w:w="4783" w:type="dxa"/>
            <w:gridSpan w:val="2"/>
            <w:vAlign w:val="center"/>
          </w:tcPr>
          <w:p w14:paraId="21F7BC03" w14:textId="520E01B2" w:rsidR="003B2A5A" w:rsidRPr="003B2A5A" w:rsidRDefault="0094756B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ogólnoakademicki</w:t>
            </w:r>
          </w:p>
        </w:tc>
      </w:tr>
      <w:tr w:rsidR="003B2A5A" w:rsidRPr="003B2A5A" w14:paraId="688FFBA8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3C06665E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Dziedzina/dyscyplina naukowa:</w:t>
            </w:r>
          </w:p>
        </w:tc>
        <w:tc>
          <w:tcPr>
            <w:tcW w:w="4783" w:type="dxa"/>
            <w:gridSpan w:val="2"/>
            <w:vAlign w:val="center"/>
          </w:tcPr>
          <w:p w14:paraId="5C920328" w14:textId="4C60B924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nauk medycznych i nauk o zdrowiu/</w:t>
            </w:r>
            <w:r w:rsidR="0094756B">
              <w:rPr>
                <w:rFonts w:ascii="Times New Roman" w:hAnsi="Times New Roman" w:cs="Times New Roman"/>
                <w:b/>
                <w:color w:val="000000" w:themeColor="text1"/>
              </w:rPr>
              <w:t>nauki farmaceutyczne (100%)</w:t>
            </w:r>
          </w:p>
        </w:tc>
      </w:tr>
      <w:tr w:rsidR="003B2A5A" w:rsidRPr="003B2A5A" w14:paraId="302F81C9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76B64BF9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Poziom Polskiej Ramy Kwalifikacji:</w:t>
            </w:r>
          </w:p>
        </w:tc>
        <w:tc>
          <w:tcPr>
            <w:tcW w:w="4783" w:type="dxa"/>
            <w:gridSpan w:val="2"/>
            <w:vAlign w:val="center"/>
          </w:tcPr>
          <w:p w14:paraId="4A8D7788" w14:textId="430FFFED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PRK VII</w:t>
            </w:r>
          </w:p>
        </w:tc>
      </w:tr>
      <w:tr w:rsidR="003B2A5A" w:rsidRPr="003B2A5A" w14:paraId="4151020F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2992CCA5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Tytuł zawodowy nadawany absolwentom:</w:t>
            </w:r>
          </w:p>
        </w:tc>
        <w:tc>
          <w:tcPr>
            <w:tcW w:w="4783" w:type="dxa"/>
            <w:gridSpan w:val="2"/>
            <w:vAlign w:val="center"/>
          </w:tcPr>
          <w:p w14:paraId="7FC19A7F" w14:textId="6060147F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MAGISTER</w:t>
            </w:r>
          </w:p>
        </w:tc>
      </w:tr>
      <w:tr w:rsidR="003B2A5A" w:rsidRPr="003B2A5A" w14:paraId="7A4C2FF6" w14:textId="77777777" w:rsidTr="00C618A1">
        <w:trPr>
          <w:trHeight w:val="619"/>
        </w:trPr>
        <w:tc>
          <w:tcPr>
            <w:tcW w:w="6871" w:type="dxa"/>
            <w:gridSpan w:val="2"/>
            <w:vAlign w:val="center"/>
          </w:tcPr>
          <w:p w14:paraId="5BC8C01B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Nazwa wskaźnika</w:t>
            </w:r>
          </w:p>
        </w:tc>
        <w:tc>
          <w:tcPr>
            <w:tcW w:w="2277" w:type="dxa"/>
            <w:vAlign w:val="center"/>
          </w:tcPr>
          <w:p w14:paraId="3F7EB0AA" w14:textId="77777777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Liczba punktów ECTS/Liczba godzin</w:t>
            </w:r>
          </w:p>
        </w:tc>
      </w:tr>
      <w:tr w:rsidR="0094756B" w:rsidRPr="003B2A5A" w14:paraId="517B0076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57D8F823" w14:textId="77777777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</w:rPr>
            </w:pPr>
            <w:r w:rsidRPr="003B2A5A">
              <w:rPr>
                <w:rFonts w:ascii="Times New Roman" w:hAnsi="Times New Roman" w:cs="Times New Roman"/>
              </w:rPr>
              <w:t>Liczba semestrów i punktów ECTS konieczna do ukończenia studiów na ocenianym kierunku na danym poziomie</w:t>
            </w:r>
          </w:p>
        </w:tc>
        <w:tc>
          <w:tcPr>
            <w:tcW w:w="2277" w:type="dxa"/>
            <w:vAlign w:val="center"/>
          </w:tcPr>
          <w:p w14:paraId="39B435A6" w14:textId="467A303B" w:rsidR="0094756B" w:rsidRPr="003B2A5A" w:rsidRDefault="0094756B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11</w:t>
            </w:r>
            <w:r w:rsidRPr="00364B4E">
              <w:t xml:space="preserve"> / </w:t>
            </w:r>
            <w:r w:rsidRPr="00364B4E">
              <w:rPr>
                <w:b/>
              </w:rPr>
              <w:t>3</w:t>
            </w:r>
            <w:r w:rsidR="00ED4667">
              <w:rPr>
                <w:b/>
              </w:rPr>
              <w:t>6</w:t>
            </w:r>
            <w:r w:rsidRPr="00364B4E">
              <w:rPr>
                <w:b/>
              </w:rPr>
              <w:t>0</w:t>
            </w:r>
          </w:p>
        </w:tc>
      </w:tr>
      <w:tr w:rsidR="0094756B" w:rsidRPr="003B2A5A" w14:paraId="277249B9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76CDA2EE" w14:textId="1D2A9E59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</w:rPr>
            </w:pPr>
            <w:r w:rsidRPr="003B2A5A">
              <w:rPr>
                <w:rFonts w:ascii="Times New Roman" w:hAnsi="Times New Roman" w:cs="Times New Roman"/>
              </w:rPr>
              <w:t>Łączna liczba godzin zajęć i praktyk zawodowych</w:t>
            </w:r>
          </w:p>
        </w:tc>
        <w:tc>
          <w:tcPr>
            <w:tcW w:w="2277" w:type="dxa"/>
            <w:vAlign w:val="center"/>
          </w:tcPr>
          <w:p w14:paraId="49F06C29" w14:textId="146EF9D8" w:rsidR="0094756B" w:rsidRPr="003B2A5A" w:rsidRDefault="00B47235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4027">
              <w:rPr>
                <w:b/>
              </w:rPr>
              <w:t>53</w:t>
            </w:r>
            <w:r w:rsidR="00657A21">
              <w:rPr>
                <w:b/>
              </w:rPr>
              <w:t>4</w:t>
            </w:r>
            <w:r w:rsidR="00B40FAF">
              <w:rPr>
                <w:b/>
              </w:rPr>
              <w:t>0</w:t>
            </w:r>
          </w:p>
        </w:tc>
      </w:tr>
      <w:tr w:rsidR="0094756B" w:rsidRPr="003B2A5A" w14:paraId="25DDE9D4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6682F61A" w14:textId="77777777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</w:rPr>
            </w:pPr>
            <w:r w:rsidRPr="003B2A5A">
              <w:rPr>
                <w:rFonts w:ascii="Times New Roman" w:hAnsi="Times New Roman" w:cs="Times New Roman"/>
              </w:rPr>
              <w:t>Łączna liczba punktów ECTS, jaką student musi uzyskać w ramach zajęć prowadzonych z bezpośrednim udziałem nauczycieli akademickich lub innych osób prowadzących zajęcia</w:t>
            </w:r>
          </w:p>
        </w:tc>
        <w:tc>
          <w:tcPr>
            <w:tcW w:w="2277" w:type="dxa"/>
            <w:vAlign w:val="center"/>
          </w:tcPr>
          <w:p w14:paraId="4928309E" w14:textId="780B4C96" w:rsidR="0094756B" w:rsidRPr="003B2A5A" w:rsidRDefault="0094756B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195</w:t>
            </w:r>
          </w:p>
        </w:tc>
      </w:tr>
      <w:tr w:rsidR="0094756B" w:rsidRPr="003B2A5A" w14:paraId="5195A37F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4D6027FB" w14:textId="77777777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Łączna liczba punktów ECTS, jaką student musi uzyskać w ramach zajęć z dziedziny nauk humanistycznych lub nauk społecznych</w:t>
            </w:r>
            <w:r w:rsidRPr="003B2A5A">
              <w:rPr>
                <w:rFonts w:ascii="Times New Roman" w:hAnsi="Times New Roman" w:cs="Times New Roman"/>
                <w:color w:val="000000" w:themeColor="text1"/>
              </w:rPr>
              <w:sym w:font="Symbol" w:char="F02D"/>
            </w:r>
            <w:r w:rsidRPr="003B2A5A">
              <w:rPr>
                <w:rFonts w:ascii="Times New Roman" w:hAnsi="Times New Roman" w:cs="Times New Roman"/>
                <w:color w:val="000000" w:themeColor="text1"/>
              </w:rPr>
              <w:t>w przypadku kierunków studiów przyporządkowanych do dyscyplin w ramach dziedzin innych niż odpowiednio nauki humanistyczne lub nauki społeczne</w:t>
            </w:r>
          </w:p>
        </w:tc>
        <w:tc>
          <w:tcPr>
            <w:tcW w:w="2277" w:type="dxa"/>
            <w:vAlign w:val="center"/>
          </w:tcPr>
          <w:p w14:paraId="7CEAAA56" w14:textId="05724FD0" w:rsidR="0094756B" w:rsidRPr="003B2A5A" w:rsidRDefault="0094756B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9</w:t>
            </w:r>
          </w:p>
        </w:tc>
      </w:tr>
      <w:tr w:rsidR="0094756B" w:rsidRPr="003B2A5A" w14:paraId="24D6CB73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74AE1B85" w14:textId="77777777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Łączna liczba punktów ECTS przyporządkowana praktykom zawodowym/wymiar praktyk zawodowych</w:t>
            </w:r>
          </w:p>
        </w:tc>
        <w:tc>
          <w:tcPr>
            <w:tcW w:w="2277" w:type="dxa"/>
            <w:vAlign w:val="center"/>
          </w:tcPr>
          <w:p w14:paraId="5662BC18" w14:textId="0515D9A4" w:rsidR="0094756B" w:rsidRPr="003B2A5A" w:rsidRDefault="00ED4667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4027">
              <w:rPr>
                <w:b/>
              </w:rPr>
              <w:t>72</w:t>
            </w:r>
            <w:r w:rsidR="0094756B" w:rsidRPr="007E4027">
              <w:rPr>
                <w:b/>
              </w:rPr>
              <w:t>/</w:t>
            </w:r>
            <w:r w:rsidR="0094756B" w:rsidRPr="00364B4E">
              <w:rPr>
                <w:b/>
              </w:rPr>
              <w:t>1280</w:t>
            </w:r>
          </w:p>
        </w:tc>
      </w:tr>
      <w:tr w:rsidR="0094756B" w:rsidRPr="003B2A5A" w14:paraId="4E618F45" w14:textId="77777777" w:rsidTr="00B519A1">
        <w:trPr>
          <w:trHeight w:val="20"/>
        </w:trPr>
        <w:tc>
          <w:tcPr>
            <w:tcW w:w="6871" w:type="dxa"/>
            <w:gridSpan w:val="2"/>
            <w:shd w:val="clear" w:color="auto" w:fill="FFFFFF" w:themeFill="background1"/>
            <w:vAlign w:val="center"/>
          </w:tcPr>
          <w:p w14:paraId="5F47AF60" w14:textId="62F19449" w:rsidR="0094756B" w:rsidRPr="00B519A1" w:rsidRDefault="00AE7C18" w:rsidP="00853DA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519A1">
              <w:rPr>
                <w:rFonts w:ascii="Times New Roman" w:hAnsi="Times New Roman" w:cs="Times New Roman"/>
                <w:color w:val="000000" w:themeColor="text1"/>
              </w:rPr>
              <w:t>Łączna liczba punktów ECTS przyporządkowana zajęciom związanym z prowadzoną w uczelni działalnością naukową w dyscyplinie lub dyscyplinach, do których przyporządkowany jest kierunek studiów i uwzględniająca udział studentów w zajęciach przygotowujących do prowadzenia działalności naukowej lub udział w tej działalności</w:t>
            </w:r>
          </w:p>
        </w:tc>
        <w:tc>
          <w:tcPr>
            <w:tcW w:w="2277" w:type="dxa"/>
            <w:shd w:val="clear" w:color="auto" w:fill="FFFFFF" w:themeFill="background1"/>
            <w:vAlign w:val="center"/>
          </w:tcPr>
          <w:p w14:paraId="5C1FE358" w14:textId="0544AE91" w:rsidR="0094756B" w:rsidRPr="00B519A1" w:rsidRDefault="00853DA9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19A1">
              <w:rPr>
                <w:b/>
              </w:rPr>
              <w:t>2</w:t>
            </w:r>
            <w:r w:rsidR="000032AA" w:rsidRPr="00B519A1">
              <w:rPr>
                <w:b/>
              </w:rPr>
              <w:t>15</w:t>
            </w:r>
          </w:p>
        </w:tc>
      </w:tr>
      <w:tr w:rsidR="0094756B" w:rsidRPr="003B2A5A" w14:paraId="65DBEEC6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0FC21DEA" w14:textId="77777777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Łączna liczba punktów ECTS przyporządkowana zajęciom do wyboru</w:t>
            </w:r>
          </w:p>
        </w:tc>
        <w:tc>
          <w:tcPr>
            <w:tcW w:w="2277" w:type="dxa"/>
            <w:vAlign w:val="center"/>
          </w:tcPr>
          <w:p w14:paraId="2502574D" w14:textId="6081184F" w:rsidR="0094756B" w:rsidRPr="003B2A5A" w:rsidRDefault="006324FE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4667">
              <w:rPr>
                <w:b/>
              </w:rPr>
              <w:t>22</w:t>
            </w:r>
          </w:p>
        </w:tc>
      </w:tr>
      <w:tr w:rsidR="0094756B" w:rsidRPr="003B2A5A" w14:paraId="3630AA46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41641EE9" w14:textId="77777777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W przypadku stacjonarnych studiów pierwszego stopnia i jednolitych studiów magisterskich liczba godzin zajęć z wychowania fizycznego.</w:t>
            </w:r>
          </w:p>
        </w:tc>
        <w:tc>
          <w:tcPr>
            <w:tcW w:w="2277" w:type="dxa"/>
            <w:vAlign w:val="center"/>
          </w:tcPr>
          <w:p w14:paraId="3902A996" w14:textId="17CA3014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60</w:t>
            </w:r>
          </w:p>
        </w:tc>
      </w:tr>
    </w:tbl>
    <w:p w14:paraId="0400FD8D" w14:textId="77777777" w:rsidR="00265BA1" w:rsidRPr="003B2A5A" w:rsidRDefault="00265BA1" w:rsidP="00265BA1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</w:p>
    <w:p w14:paraId="1183B6ED" w14:textId="6624A2D9" w:rsidR="00265BA1" w:rsidRPr="003B2A5A" w:rsidRDefault="00265BA1" w:rsidP="00265BA1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b/>
          <w:color w:val="000000" w:themeColor="text1"/>
          <w:sz w:val="20"/>
        </w:rPr>
        <w:t xml:space="preserve">Wskaźniki dotyczące programu studiów określone w rozporządzeniu Ministra Nauki i Szkolnictwa Wyższego z dnia 27 września 2018 r. w sprawie studiów </w:t>
      </w:r>
      <w:r w:rsidR="00602841" w:rsidRPr="003B2A5A">
        <w:rPr>
          <w:rFonts w:ascii="Times New Roman" w:hAnsi="Times New Roman" w:cs="Times New Roman"/>
          <w:b/>
          <w:color w:val="000000" w:themeColor="text1"/>
          <w:sz w:val="20"/>
        </w:rPr>
        <w:t>(Dz.U. 2018 poz. 1861, z późn. zm.)</w:t>
      </w:r>
    </w:p>
    <w:p w14:paraId="050D6C81" w14:textId="1E97A554" w:rsidR="00265BA1" w:rsidRPr="003B2A5A" w:rsidRDefault="00265BA1" w:rsidP="0040581C">
      <w:pPr>
        <w:ind w:left="142" w:hanging="426"/>
        <w:jc w:val="both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b/>
          <w:color w:val="000000" w:themeColor="text1"/>
        </w:rPr>
        <w:t>II.</w:t>
      </w:r>
      <w:r w:rsidRPr="003B2A5A">
        <w:rPr>
          <w:rFonts w:ascii="Times New Roman" w:hAnsi="Times New Roman" w:cs="Times New Roman"/>
          <w:b/>
          <w:color w:val="000000" w:themeColor="text1"/>
        </w:rPr>
        <w:tab/>
        <w:t xml:space="preserve">OPIS ZAKŁADANYCH EFEKTÓW UCZENIA SIĘ </w:t>
      </w:r>
      <w:r w:rsidRPr="003B2A5A">
        <w:rPr>
          <w:rFonts w:ascii="Times New Roman" w:hAnsi="Times New Roman" w:cs="Times New Roman"/>
          <w:color w:val="000000" w:themeColor="text1"/>
        </w:rPr>
        <w:t>z uwzględnieniem uniwersalnych charakterystyk pierwszego stopnia określonych w ustawie z dnia 22 grudnia 2015 r. o Zintegrowanym Systemie Kwalifikacji (</w:t>
      </w:r>
      <w:r w:rsidR="0086754C" w:rsidRPr="003B2A5A">
        <w:rPr>
          <w:rFonts w:ascii="Times New Roman" w:hAnsi="Times New Roman" w:cs="Times New Roman"/>
          <w:color w:val="000000" w:themeColor="text1"/>
        </w:rPr>
        <w:t>Dz. U. z 2020 r. poz. 226</w:t>
      </w:r>
      <w:r w:rsidRPr="003B2A5A">
        <w:rPr>
          <w:rFonts w:ascii="Times New Roman" w:hAnsi="Times New Roman" w:cs="Times New Roman"/>
          <w:color w:val="000000" w:themeColor="text1"/>
        </w:rPr>
        <w:t>) oraz charakterystyk drugiego stopnia efektów uczenia się określonych w rozporządzeniu Ministra Nauki i Szkolnictwa Wyższego z dnia 14 listopada 2018 r. w sprawie charakterystyk drugiego stopnia efektów uczenia się dla kwalifikacji na poziomach 6–8 Polskiej Ramy Kwalifikacji (Dz. U. z 2018 r. poz. 2218).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678"/>
        <w:gridCol w:w="1417"/>
        <w:gridCol w:w="1446"/>
      </w:tblGrid>
      <w:tr w:rsidR="006B0409" w:rsidRPr="003B2A5A" w14:paraId="4AF8855B" w14:textId="77777777" w:rsidTr="00C618A1">
        <w:trPr>
          <w:trHeight w:val="1074"/>
        </w:trPr>
        <w:tc>
          <w:tcPr>
            <w:tcW w:w="1560" w:type="dxa"/>
            <w:shd w:val="clear" w:color="auto" w:fill="auto"/>
          </w:tcPr>
          <w:p w14:paraId="6F08527F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Symbol</w:t>
            </w:r>
          </w:p>
        </w:tc>
        <w:tc>
          <w:tcPr>
            <w:tcW w:w="4678" w:type="dxa"/>
            <w:shd w:val="clear" w:color="auto" w:fill="auto"/>
          </w:tcPr>
          <w:p w14:paraId="2D51D6D6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Kierunkowe efekty uczenia się</w:t>
            </w:r>
          </w:p>
        </w:tc>
        <w:tc>
          <w:tcPr>
            <w:tcW w:w="1417" w:type="dxa"/>
            <w:shd w:val="clear" w:color="auto" w:fill="auto"/>
          </w:tcPr>
          <w:p w14:paraId="37AB9D98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Odniesienie do uniwersalnych charakterystyk poziomów PRK</w:t>
            </w: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14:paraId="4DC99F7E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Odniesienie do charakterystyk drugiego stopnia</w:t>
            </w: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</w:tr>
      <w:tr w:rsidR="0006661D" w:rsidRPr="003B2A5A" w14:paraId="07D385D6" w14:textId="77777777" w:rsidTr="00C618A1">
        <w:trPr>
          <w:trHeight w:val="251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5E80A1FE" w14:textId="31774E39" w:rsidR="0006661D" w:rsidRPr="003B2A5A" w:rsidRDefault="0006661D" w:rsidP="000666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Ogólne</w:t>
            </w:r>
          </w:p>
        </w:tc>
      </w:tr>
      <w:tr w:rsidR="006B0409" w:rsidRPr="003B2A5A" w14:paraId="754E194D" w14:textId="77777777" w:rsidTr="00C618A1">
        <w:trPr>
          <w:trHeight w:val="251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3B20D311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Wiedza: absolwent zna i rozumie</w:t>
            </w:r>
          </w:p>
        </w:tc>
      </w:tr>
      <w:tr w:rsidR="0094756B" w:rsidRPr="003B2A5A" w14:paraId="0D062E84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A546F0D" w14:textId="77777777" w:rsidR="0094756B" w:rsidRPr="0019740F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O.W1</w:t>
            </w:r>
            <w:r>
              <w:rPr>
                <w:b/>
              </w:rPr>
              <w:t>.</w:t>
            </w:r>
          </w:p>
          <w:p w14:paraId="502D8EEA" w14:textId="7777777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ED08F3B" w14:textId="1280D74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z zakresu dyscypliny naukowej – nauki farmaceutyczne – w stopniu zaawansowanym;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13BDAD" w14:textId="4850A03B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605768" w14:textId="2D2828BD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774A86C3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6434FA05" w14:textId="77777777" w:rsidR="0094756B" w:rsidRPr="0019740F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O.W2</w:t>
            </w:r>
            <w:r>
              <w:rPr>
                <w:b/>
              </w:rPr>
              <w:t>.</w:t>
            </w:r>
          </w:p>
          <w:p w14:paraId="481891D1" w14:textId="7777777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19ED88A" w14:textId="73D03B4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z zakresu dyscyplin naukowych – nauki medyczne (w tym etiologię najczęstszych jednostek chorobowych), nauki biologiczne, nauki chemiczne, a także z dziedziny nauk społecznych – w stopniu ogólnym;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E60943" w14:textId="581FD491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FE352C" w14:textId="056A9E2C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4EA71078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F6889C6" w14:textId="77777777" w:rsidR="0094756B" w:rsidRPr="0019740F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O.W3</w:t>
            </w:r>
            <w:r>
              <w:rPr>
                <w:b/>
              </w:rPr>
              <w:t>.</w:t>
            </w:r>
          </w:p>
          <w:p w14:paraId="653FDF84" w14:textId="7777777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E6EB26D" w14:textId="167FD7C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produkty lecznicze, substancje lecznicze i substancje wykorzystywane do wytwarzania leków, technologię farmaceutyczną, skutki działania substancji i produktów leczniczych na organizm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BFF9E1" w14:textId="582AB669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AE2175C" w14:textId="25F43671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74B47266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CD80AEE" w14:textId="58B1288D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O.W4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28087A" w14:textId="4184FEC6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techniki badania substancji i produktów leczniczych pod względem fizykochemicznym, farmaceutycznym, farmakokinetycznym, farmakologicznym, toksykologicznym i klinicznym;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DA1D1E" w14:textId="79A4BE05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B9BD7DA" w14:textId="361D08C0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43597062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4F242808" w14:textId="1F6D7D5F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O.W5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2090B3" w14:textId="262ECED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praktycznej farmakoterapii specjalistycznej w zakresie medycyny rodzinnej, chorób wewnętrznych, pediatrii i geriatrii;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5BFC0B" w14:textId="401ACAE4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E103BE" w14:textId="08235B22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725E2211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2658EEA0" w14:textId="10A08766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O.W6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CC72540" w14:textId="6CC1F0E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postępowania farmakoterapeutycznego i stosowania leków, wyrobów medycznych oraz środków spożywczych specjalnego przeznaczenia żywieniowego w procesie terapeutycznym;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ECD9C6" w14:textId="5EE65715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6B4C63" w14:textId="615B60EC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539410C8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A65B1C5" w14:textId="7976FD3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O.W7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61C0CA" w14:textId="6744F11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sprawowania opieki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2DC046" w14:textId="45A79AB1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3634CA" w14:textId="7EEC3F98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4AFE48F2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23AF98C6" w14:textId="1A601753" w:rsidR="0094756B" w:rsidRPr="0019740F" w:rsidRDefault="0094756B" w:rsidP="0094756B">
            <w:pPr>
              <w:jc w:val="center"/>
              <w:rPr>
                <w:b/>
              </w:rPr>
            </w:pPr>
            <w:r w:rsidRPr="0094756B">
              <w:rPr>
                <w:b/>
              </w:rPr>
              <w:t>O.W8.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849A7B" w14:textId="5AE0F6E9" w:rsidR="0094756B" w:rsidRPr="00783C7A" w:rsidRDefault="0094756B" w:rsidP="0094756B">
            <w:r w:rsidRPr="00B451E9">
              <w:rPr>
                <w:rFonts w:cstheme="minorHAnsi"/>
              </w:rPr>
              <w:t>etyczne, prawne i społeczne uwarunkowania wykonywania zawodu farmaceuty.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271D26" w14:textId="77777777" w:rsidR="0094756B" w:rsidRPr="003B1CD6" w:rsidRDefault="0094756B" w:rsidP="0094756B">
            <w:pPr>
              <w:spacing w:after="0" w:line="480" w:lineRule="auto"/>
              <w:jc w:val="center"/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B962B0B" w14:textId="77777777" w:rsidR="0094756B" w:rsidRPr="003B1CD6" w:rsidRDefault="0094756B" w:rsidP="0094756B">
            <w:pPr>
              <w:spacing w:after="0" w:line="480" w:lineRule="auto"/>
              <w:jc w:val="center"/>
            </w:pPr>
          </w:p>
        </w:tc>
      </w:tr>
      <w:tr w:rsidR="0094756B" w:rsidRPr="003B2A5A" w14:paraId="62CB6857" w14:textId="77777777" w:rsidTr="00370061">
        <w:tc>
          <w:tcPr>
            <w:tcW w:w="9101" w:type="dxa"/>
            <w:gridSpan w:val="4"/>
            <w:shd w:val="clear" w:color="auto" w:fill="auto"/>
            <w:vAlign w:val="center"/>
          </w:tcPr>
          <w:p w14:paraId="4133297D" w14:textId="77777777" w:rsidR="0094756B" w:rsidRPr="003B2A5A" w:rsidRDefault="0094756B" w:rsidP="0094756B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Umiejętności: absolwent potrafi</w:t>
            </w:r>
          </w:p>
        </w:tc>
      </w:tr>
      <w:tr w:rsidR="0094756B" w:rsidRPr="003B2A5A" w14:paraId="018AAB9F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306EB9D5" w14:textId="466F5850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O.U1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DBED42" w14:textId="70405E7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sporządzać leki i oceniać ich jakość oraz prowadzić obrót produktami leczniczymi i wyrobami medycznymi;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29BE63" w14:textId="692C4D7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E79CBC2" w14:textId="63A4715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67DB3160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28A7FA76" w14:textId="389BD4BF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O.U2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4057C9" w14:textId="7075654E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sprawować nadzór na obrotem, przechowywaniem i stosowaniem substancji i produktów leczniczych, wyrobów medycznych </w:t>
            </w:r>
            <w:r w:rsidRPr="00B451E9">
              <w:rPr>
                <w:rFonts w:cstheme="minorHAnsi"/>
              </w:rPr>
              <w:lastRenderedPageBreak/>
              <w:t>oraz środków spożywczych specjalnego przeznaczenia żywieniowego;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748877" w14:textId="23124C3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A4443F" w14:textId="1001D8B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0F11CCEE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A0F355D" w14:textId="4D3D7B80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O.U3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7ED9ED" w14:textId="62BC4C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prowadzić badania chemiczne, farmaceutyczne, farmakologiczne, toksykologiczne oraz badania skuteczności i bezpieczeństwa substancji i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7B01DD" w14:textId="594C3AC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7032792" w14:textId="5C76BA2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39590CFF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65779CBE" w14:textId="0E9080FD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O.U4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C50468" w14:textId="6CC6619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wyszukiwać, analizować i interpretować informacje dotyczące substancji i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46EC62" w14:textId="238DA47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E76D4E" w14:textId="0BEC5F9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4BB2BA08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7E93212E" w14:textId="0B13B842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O.U5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6CD446" w14:textId="119B6B2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swoją wiedzę i umiejętności na rzecz pacjenta, w celu wspomagania i nadzorowania procesów związanych ze stosowaniem leków w terapii, diagnostyce i profilaktyce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18774C" w14:textId="737B5786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CA54772" w14:textId="5DD9A97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04AAB2AB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262F994" w14:textId="1AF02DA4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O.U6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0D4A41" w14:textId="126A63C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porad farmaceutycznych i prowadzić opiekę farmaceutyczną;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E66EE3" w14:textId="6CB5CC3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38F20D" w14:textId="1567C3F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6C57094A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6EC6F79" w14:textId="44F8E183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O.U7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7D61E7" w14:textId="1681998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wiedzę w zakresie racjonalizacji i optymalizacji terapii, współpracując w zespole terapeutycznym;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21B8CE" w14:textId="0CD155A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BB812B" w14:textId="55CF59CE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94756B" w:rsidRPr="003B2A5A" w14:paraId="36FA4820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7A04136" w14:textId="71C8F200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O.U8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9F26998" w14:textId="04EB0B7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 własną aktywność edukacyjną i stale dokształcać się w celu aktualizacji wiedzy;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C9AFCE" w14:textId="144E3F5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6A4587" w14:textId="18E0BE9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P7S_UU</w:t>
            </w:r>
          </w:p>
        </w:tc>
      </w:tr>
      <w:tr w:rsidR="0094756B" w:rsidRPr="003B2A5A" w14:paraId="47552A59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5C949AA" w14:textId="47A3CBA9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O.U9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1BDCF2" w14:textId="4824662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inspirować proces uczenia się innych osób;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F7EFC2" w14:textId="62216DE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B58FA9" w14:textId="378237B9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167BC11D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60A9819" w14:textId="6A5DB01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O.U10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79ADC7" w14:textId="37705C7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komunikować się z pacjentem i jego rodziną w atmosferze zaufania, z uwzględnieniem potrzeb pacjenta i jego praw;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0C9C0F" w14:textId="23006F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CBD373" w14:textId="62B8F31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61BF7384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44A97F10" w14:textId="273952C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O.U11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7C698C" w14:textId="6C97D05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komunikować się ze współpracownikami w zespole i dzielić się wiedzą;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E9E672" w14:textId="56069FE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3A5AF0" w14:textId="573084F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3A432A6A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6DA3CCA4" w14:textId="5D2854E8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O.U12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EE922F" w14:textId="1721742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krytycznie oceniać wyniki badań naukowych i odpowiednio uzasadniać stanowisko.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6AF06A" w14:textId="6422B1C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95D618" w14:textId="220AC68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0BB8840A" w14:textId="77777777" w:rsidTr="00370061">
        <w:tc>
          <w:tcPr>
            <w:tcW w:w="9101" w:type="dxa"/>
            <w:gridSpan w:val="4"/>
            <w:shd w:val="clear" w:color="auto" w:fill="auto"/>
            <w:vAlign w:val="center"/>
          </w:tcPr>
          <w:p w14:paraId="3FE69395" w14:textId="77777777" w:rsidR="0094756B" w:rsidRPr="003B2A5A" w:rsidRDefault="0094756B" w:rsidP="0094756B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Kompetencje społeczne: absolwent jest gotów do</w:t>
            </w:r>
          </w:p>
        </w:tc>
      </w:tr>
      <w:tr w:rsidR="0094756B" w:rsidRPr="003B2A5A" w14:paraId="0910851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AE2875" w14:textId="7F1C0536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O.K1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52EC83" w14:textId="5637996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nawiązywania relacji z pacjentem i współpracownikami opartej na wzajemnym zaufaniu i poszanowaniu;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485FE4" w14:textId="011BB98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9382DF" w14:textId="1FA930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3560FAB2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BBDEF2" w14:textId="7100F661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O.K2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64E52C" w14:textId="2E05954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dostrzegania i rozpoznawania własnych ograniczeń, dokonywania samooceny deficytów i potrzeb edukacyjnych;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B89B2F" w14:textId="24B3FC4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261784" w14:textId="27E1E93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P7S_KK</w:t>
            </w:r>
          </w:p>
        </w:tc>
      </w:tr>
      <w:tr w:rsidR="0094756B" w:rsidRPr="003B2A5A" w14:paraId="1C3A45B2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B5056E1" w14:textId="4CF8DA8D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O.K3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219EE0" w14:textId="273DBFB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wdrażania zasad koleżeństwa zawodowego i współpracy w zespole specjalistów, w tym z przedstawicielami innych zawodów medycznych, </w:t>
            </w:r>
            <w:r w:rsidRPr="00B451E9">
              <w:rPr>
                <w:rFonts w:cstheme="minorHAnsi"/>
              </w:rPr>
              <w:lastRenderedPageBreak/>
              <w:t>także w środowisku wielokulturowym i wielonarodowościowym;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D8C680" w14:textId="09A881B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43EF25" w14:textId="208504F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4970081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3167BAB" w14:textId="01E5420C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O.K4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093024D" w14:textId="06F04B9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przestrzegania tajemnicy dotyczącej stanu zdrowia, praw pacjenta oraz zasad etyki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CBF9C5" w14:textId="15EC4EE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39FB72" w14:textId="259C25E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7EBF4E22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A0C64BB" w14:textId="53236C46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O.K5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8133A0" w14:textId="4B90823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prezentowania postawy etyczno-moralnej zgodnej z zasadami etycznymi podejmowania działań w oparciu o kodeks etyki w praktyce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A644DB" w14:textId="517D494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AC8D8E" w14:textId="4E71B1B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71BB550D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EF7910F" w14:textId="10FD8FD4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O.K6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84A099" w14:textId="01E1930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propagowania zachowań prozdrowotnych;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11F79B" w14:textId="4547BFB9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554CFFA" w14:textId="6C92F9A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2222F95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F2BDE1" w14:textId="6A836CB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O.K7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6B6152" w14:textId="45D2AC8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korzystania z obiektywnych źródeł informacji;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812E94" w14:textId="77355F4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E4A88D" w14:textId="5594850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161F481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4B76FC1" w14:textId="4EED906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O.K8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46FB48" w14:textId="3E32160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formułowania wniosków z własnych pomiarów lub obserwacji;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22CD87" w14:textId="1CDFD5A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337BC1" w14:textId="52132FA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4E1F73E4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0FF5AE" w14:textId="5A184CAE" w:rsidR="0094756B" w:rsidRPr="0094756B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O.K9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5511D68" w14:textId="228410F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formułowania opinii dotyczących różnych aspektów działalności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E1E8BC" w14:textId="46FA7D8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AA58DA" w14:textId="12AEA36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P7S_KO</w:t>
            </w:r>
          </w:p>
        </w:tc>
      </w:tr>
      <w:tr w:rsidR="0094756B" w:rsidRPr="003B2A5A" w14:paraId="351A5C5F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6A93F48" w14:textId="7E51B8A5" w:rsidR="0094756B" w:rsidRPr="0019740F" w:rsidRDefault="0094756B" w:rsidP="0094756B">
            <w:pPr>
              <w:jc w:val="center"/>
              <w:rPr>
                <w:b/>
              </w:rPr>
            </w:pPr>
            <w:r w:rsidRPr="00B451E9">
              <w:rPr>
                <w:rFonts w:cstheme="minorHAnsi"/>
              </w:rPr>
              <w:t>O.K10.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EDAC9D" w14:textId="3F8BA85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przyjęcia odpowiedzialności związanej z decyzjami podejmowanymi w ramach działalności zawodowej, w tym w kategoriach bezpieczeństwa własnego i innych osób.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03B564" w14:textId="609E93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B527334" w14:textId="3E842989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P7S_KO</w:t>
            </w:r>
          </w:p>
        </w:tc>
      </w:tr>
      <w:tr w:rsidR="0094756B" w:rsidRPr="003B2A5A" w14:paraId="23EA2E3A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F755717" w14:textId="5A2860D9" w:rsidR="0094756B" w:rsidRPr="0019740F" w:rsidRDefault="0094756B" w:rsidP="0094756B">
            <w:pPr>
              <w:jc w:val="center"/>
              <w:rPr>
                <w:b/>
              </w:rPr>
            </w:pPr>
            <w:r w:rsidRPr="00B451E9">
              <w:rPr>
                <w:rFonts w:cstheme="minorHAnsi"/>
              </w:rPr>
              <w:t>O.K1</w:t>
            </w:r>
            <w:r>
              <w:rPr>
                <w:rFonts w:cstheme="minorHAnsi"/>
              </w:rPr>
              <w:t>1</w:t>
            </w:r>
            <w:r w:rsidRPr="00B451E9">
              <w:rPr>
                <w:rFonts w:cstheme="minorHAnsi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9B0685" w14:textId="6BC554C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nawiązywania relacji z pacjentem i współpracownikami opartej na wzajemnym zaufaniu i poszanowaniu;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55C4DA" w14:textId="4EDB5B8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6DC34E" w14:textId="5053D756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1F9BE4A7" w14:textId="77777777" w:rsidTr="00370061">
        <w:trPr>
          <w:trHeight w:val="413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75FA5500" w14:textId="69DE85A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Szczegółowe</w:t>
            </w:r>
          </w:p>
        </w:tc>
      </w:tr>
      <w:tr w:rsidR="0094756B" w:rsidRPr="003B2A5A" w14:paraId="68667F35" w14:textId="77777777" w:rsidTr="00370061">
        <w:trPr>
          <w:trHeight w:val="413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7AE61953" w14:textId="6767E109" w:rsidR="0094756B" w:rsidRPr="003B2A5A" w:rsidRDefault="0094756B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Wiedza: absolwent zna i rozumie</w:t>
            </w:r>
          </w:p>
        </w:tc>
      </w:tr>
      <w:tr w:rsidR="00370061" w:rsidRPr="003B2A5A" w14:paraId="5006661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A2A95B" w14:textId="518C517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047D670" w14:textId="139AD1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organizację żywej materii i cytofizjologię komórki;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FA3A04" w14:textId="1CA78B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906F30" w14:textId="62A2FF2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ED14F4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633597" w14:textId="0F1D32F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0BD0D4" w14:textId="3569A4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genetyki klasycznej, populacyjnej i molekularnej oraz genetyczne aspekty różnicowania komórek;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5708DF" w14:textId="117AE51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5FBFACD" w14:textId="32B2ACE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B37D20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C06DF0" w14:textId="6E39228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468299" w14:textId="30E20C4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dziedziczenie monogenowe i poligenowe cech człowieka oraz genetyczny polimorfizm populacji ludzkiej;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0D35E0" w14:textId="0B9FA0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D88374" w14:textId="05D7DB1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976183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756C5C2" w14:textId="20EF0F2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ED7E11" w14:textId="6AFCDD6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anatomiczną organizmu ludzkiego i podstawowe zależności między budową i funkcją organizmu w warunkach zdrowia i choroby;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0A1CCE" w14:textId="44FCC9E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FFE162" w14:textId="30D9DCB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41BCA7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027AA4" w14:textId="0E25314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27AB69" w14:textId="01C760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mechanizmy funkcjonowania organizmu człowieka na poziomie molekularnym, komórkowym, tkankowym i systemowym;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E7C012" w14:textId="30F5046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4C06628" w14:textId="42B634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83E9BA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C61D9D" w14:textId="43E0FA3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A.W6.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6B0359" w14:textId="58DABB1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patofizjologii komórki i układów organizmu ludzkiego;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6C5C27" w14:textId="63120A4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A181085" w14:textId="46213AE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A84B51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03657F8" w14:textId="28EAEB8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D989CE" w14:textId="5A48814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zaburzenia funkcji adaptacyjnych i regulacyjnych organizmu ludzkiego;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886CF7" w14:textId="03DDAC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C9245C" w14:textId="6A2D8D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A6F1A4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05FDB4E" w14:textId="5759E5E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86D2251" w14:textId="2A937CE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budowę, właściwości i funkcje biologiczne aminokwasów, białek, nukleotydów, kwasów nukleinowych, węglowodanów, lipidów i witamin;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CA553D" w14:textId="7091739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3500DF" w14:textId="170B8A4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A07E6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4973B57" w14:textId="2ED54BD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CC3753" w14:textId="772C293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i funkcje błon biologicznych oraz mechanizmy transportu przez błony;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731FE8" w14:textId="30C4580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9BB5F6" w14:textId="7770D72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78362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99111A" w14:textId="47CB8C8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31F9FF" w14:textId="74355D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molekularne aspekty transdukcji sygnałów;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508686" w14:textId="3EFB0D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45A92F" w14:textId="404567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BFFE90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916D58C" w14:textId="66DA5EC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0B38FE" w14:textId="3E5488E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główne szlaki metaboliczne i ich współzależności, mechanizmy regulacji metabolizmu i wpływ leków na te procesy;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966003" w14:textId="41B36B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EE109B" w14:textId="1B1F45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D558F4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5DA955" w14:textId="62729BF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361A19" w14:textId="4C15DDE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funkcjonowanie układu odpornościowego organizmu i mechanizmy odpowiedzi immunologicznej;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942F30" w14:textId="19B2FB9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E312D0" w14:textId="026B589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0254AD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CF6989F" w14:textId="61D5F186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B49E0E2" w14:textId="7DEF307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prowadzenia diagnostyki immunologicznej oraz zasady i metody immunoprofilaktyki i immunoterapii;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44FEC4" w14:textId="6B31F57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EE75AE" w14:textId="76A3A07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99FA90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6481A6" w14:textId="679F949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CE6E62" w14:textId="5C23835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molekularne podstawy regulacji cyklu komórkowego, proliferacji, apoptozy i transformacji nowotworowej;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6D7E78" w14:textId="7E4EEC5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1998567" w14:textId="34CD7EA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0C5019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0FD2DA" w14:textId="701563A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18CA3C" w14:textId="5971DA3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rekombinacji i klonowania DNA;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136637" w14:textId="4A7FA2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454717" w14:textId="1D959B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B9B390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7E9E3F1" w14:textId="7F9D4AA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2DA6A7E" w14:textId="7FCE8D9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funkcje oraz metody badania genomu i transkryptomu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344AB9" w14:textId="0F6D99E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1238B14" w14:textId="7AB62D5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1869D9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412F99D" w14:textId="5046812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FEBFEB" w14:textId="321A80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mechanizmy regulacji ekspresji genów oraz rolę epigenetyki w tym procesie;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1589F0" w14:textId="39F6A7E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359A7CA" w14:textId="4693B9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84151E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D51ABF" w14:textId="3BD47DF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6FEA8D" w14:textId="3DB2DE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charakterystykę bakterii, wirusów, grzybów i pasożytów oraz zasady diagnostyki mikrobiologicznej;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8602E9" w14:textId="2C4833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2A5666" w14:textId="68EB267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78C01F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DBECDF" w14:textId="61F168A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31B275D" w14:textId="120A58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etiopatologii chorób zakaźnych;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C1FA78" w14:textId="20303D1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B2A5B6" w14:textId="75A541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FC4CB6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9D79E2" w14:textId="054905D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599DE1" w14:textId="31FAAC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dezynfekcji i antyseptyki oraz wpływ środków przeciwdrobnoustrojowych na mikroorganizmy i zdrowie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0AA539" w14:textId="5FD82FC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711F26" w14:textId="03ADB4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5B655C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E17E81F" w14:textId="5D72F3C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30D1BE" w14:textId="78B7235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problemy zakażenia szpitalnego i zagrożenia ze strony patogenów alarmowych;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EB2FD4" w14:textId="39F7DF2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96AEA3" w14:textId="7537CFE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FD480F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70FC9DE" w14:textId="1DFE38B6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3C00A62" w14:textId="24D410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farmakopealne wymogi oraz metody badania czystości mikrobiologicznej i jałowości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5B4F68" w14:textId="792EAAE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F0221B9" w14:textId="0E5E3FC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334AEC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592600" w14:textId="3CD272C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A.W23.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13BB05" w14:textId="768B0D5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mikrobiologiczne metody badania mutagennego działania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A93AB" w14:textId="50C248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FFF3B2" w14:textId="486A1C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B82646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73E138" w14:textId="708A6C9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93ECB9" w14:textId="4F8BBD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charakterystykę morfologiczną i anatomiczną organizmów prokariotycznych, grzybów i roślin dostarczających surowców leczniczych i materiałów stosowanych w farmacji;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ED44B5" w14:textId="29E031D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71A2E2" w14:textId="18E54D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C3A73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797B6BD" w14:textId="097512C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24A4D1F" w14:textId="3F02796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badawcze stosowane w systematyce oraz poszukiwaniu nowych gatunków i odmian roślin leczniczych i grzybów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7D7DA6" w14:textId="2FD3DD1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4A058B" w14:textId="6DD58BD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A077E4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4AFEB5" w14:textId="6B5E5D6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1A5911" w14:textId="5CF9313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prowadzenia zielnika, a także jego znaczenie i użyteczność w naukach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D7CFEB" w14:textId="346221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505632" w14:textId="3398E6E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D25AF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93530E" w14:textId="1E31C44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FE61042" w14:textId="5EE3383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oceny podstawowych funkcji życiowych człowieka w stanie zagrożenia oraz zasady udzielania kwalifikowanej pierwszej pomocy;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0A9B73" w14:textId="0BDDEC1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FA8522" w14:textId="5BB77B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77D1BB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4B6403E" w14:textId="7642E66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CB41BF" w14:textId="4DF1941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problemy filozofii (metafizyka, epistemologia, aksjologia i etyka);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A61135" w14:textId="2901713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EEE968" w14:textId="37603E3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E67D41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DA60F94" w14:textId="7F8EC44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6B06147" w14:textId="47CC047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narzędzia psychologiczne i zasady komunikacji interpersonalnej z pacjentami, ich opiekunami, lekarzami oraz pozostałymi pracownikami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90C9B1" w14:textId="023EAC0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967088" w14:textId="395A544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7F10CB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06AE75" w14:textId="230BD7B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5FCCA6" w14:textId="78D3FA3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społeczne uwarunkowania i ograniczenia wynikające z choroby i niepełnosprawności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3A9F72" w14:textId="5960B39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03B985" w14:textId="6DD6796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D382BD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EDABB5" w14:textId="18605DA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E10377" w14:textId="7733A1B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psychologiczne i społeczne aspekty postaw i działań pomocowych;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4EC0DC" w14:textId="57FB49B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49AB2A" w14:textId="5E46E1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551C09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46585E9" w14:textId="43F6A4E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5CF24D8" w14:textId="12CEF1A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techniki biologii molekularnej w biotechnologii farmaceutycznej i terapii genowej.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C54D36" w14:textId="6052ED7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A2FC2D1" w14:textId="686BD6F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1B7FC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4136C8B" w14:textId="6820A00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38186B" w14:textId="281A1C6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fizyczne podstawy procesów fizjologicznych (krążenia, przewodnictwa nerwowego, wymiany gazowej, ruchu, wymiany substancji);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0D8788" w14:textId="0C220C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152AE6" w14:textId="1141D8D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C206DD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C4A9408" w14:textId="46A75D1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1DAFC6" w14:textId="0CBFF80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wpływ czynników fizycznych i chemicznych środowiska na organizm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ED39F7" w14:textId="262907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D57618" w14:textId="0F0FA1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E40EAF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18FB65" w14:textId="1DAC336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71478E" w14:textId="3B9BEEC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metodykę pomiarów wielkości biofizycznych;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D2E1C9" w14:textId="65C55CB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2CB5A2" w14:textId="5F83C0F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17B130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51C22AE" w14:textId="723D82C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6B5762" w14:textId="6823286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biofizyczne podstawy technik diagnostycznych i terapeutycznych;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043334" w14:textId="5C8E725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2D1B3F" w14:textId="5FC5265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7BC477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326EE8" w14:textId="3CD0317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D593E5" w14:textId="27D193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budowę atomu i cząsteczki, układ okresowy pierwiastków chemicznych i właściwości pierwiastków, w tym izotopów </w:t>
            </w:r>
            <w:r w:rsidRPr="00B451E9">
              <w:rPr>
                <w:rFonts w:cstheme="minorHAnsi"/>
              </w:rPr>
              <w:lastRenderedPageBreak/>
              <w:t>promieniotwórczych w aspekcie ich wykorzystania w diagnostyce i 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979B53" w14:textId="295C639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2E7E9E" w14:textId="58659A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0E8026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86A37C" w14:textId="1A067C3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3A8EBB" w14:textId="2E03CDF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mechanizmy tworzenia i rodzaje wiązań chemicznych oraz mechanizmy oddziaływań międzycząsteczkowych;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828F19" w14:textId="4CE344F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1B892E5" w14:textId="45DA402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F842BD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6E69E89" w14:textId="05D84FF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5CD732" w14:textId="6302427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i właściwości roztworów oraz metody ich sporządzania;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B86272" w14:textId="60DBF26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A57B9F" w14:textId="70EE67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82E695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55BA72" w14:textId="568014C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EDE5D96" w14:textId="68BBD99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typy reakcji chemicznych;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B929D8" w14:textId="050F1BE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18721F4" w14:textId="2FAE16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8260B2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797ACB" w14:textId="0AAA585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668A119" w14:textId="09976F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charakterystykę metali i niemetali oraz nomenklaturę i właściwości związków nieorganicznych stosowanych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F936BE" w14:textId="44ADA4E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B5D7D6" w14:textId="549C9B2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69FB5A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C57993D" w14:textId="440C862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79EA2F5" w14:textId="11963AC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identyfikacji substancji nieorganicznych, w tym metody farmakopealne;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DE7D21" w14:textId="16F9AB9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7312A9" w14:textId="0339B4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897E65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8ABDA91" w14:textId="2F828F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ECCA44" w14:textId="4B59177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klasyczne metody analizy ilościowej;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184129" w14:textId="57DEAA7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888D0B" w14:textId="143F2E5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F890BB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A05403" w14:textId="3EC7465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2C3CF35" w14:textId="33E70F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teoretyczne i metodyczne technik spektroskopowych, elektrochemicznych, chromatograficznych i spektrometrii mas oraz zasady funkcjonowania urządzeń stosowanych w tych technikach;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F0EF1B" w14:textId="56E1A1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211CA42" w14:textId="28FEEE1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576228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3F08FD" w14:textId="7DE142B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648B62A" w14:textId="425002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kryteria wyboru metody analitycznej;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814473" w14:textId="5701DD9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02BA56D" w14:textId="7D9E20B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2D98E1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017B6BE" w14:textId="45C9C75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8CA49C0" w14:textId="1285BF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walidacji metody analitycznej;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7C2378" w14:textId="365A4E9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696878" w14:textId="4186F5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FEA4F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F2C3782" w14:textId="68F1327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5A5071" w14:textId="300931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termodynamiki i kinetyki chemicznej oraz kwantowe podstawy budowy materii;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CCCD34" w14:textId="718594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0E908AE" w14:textId="2CAF4F5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944C4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20AB86D" w14:textId="082AD61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51DF46" w14:textId="6BC8B28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fizykochemię układów wielofazowych i zjawisk powierzchniowych oraz mechanizmy katalizy;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EF6AAF" w14:textId="5C83B79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EDC757E" w14:textId="4425EB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050DDA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63EE9AE" w14:textId="6E64847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697804A" w14:textId="0D76E20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podział związków węgla i nomenklaturę związków organicznych;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218D0C" w14:textId="7DD8AA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2CCA11" w14:textId="7C00B57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20103A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954CDC0" w14:textId="213B1EC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66166C" w14:textId="24CAFF4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związków organicznych w ujęciu teorii orbitali atomowych molekularnych oraz efekt rezonansowy i indukcyjny;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76DCAA" w14:textId="423DD90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2FC3EC6" w14:textId="59BB39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BA4C7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BF6E434" w14:textId="741885D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99D8F5C" w14:textId="1AB0894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typy i mechanizmy reakcji chemicznych związków organicznych (substytucja, addycja, eliminacja);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91888D" w14:textId="7E86D14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3051AE" w14:textId="15184D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8E70D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4152DCD" w14:textId="6BD3893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8AFBDE" w14:textId="019063D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systematykę związków organicznych według grup funkcyjnych i ich właściwości;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ED7128" w14:textId="605153C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1AC899" w14:textId="2B07C18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90B633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A8BF174" w14:textId="2D448DA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BAA099" w14:textId="1B539F5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budowę i właściwości związków heterocyklicznych oraz wybranych związków </w:t>
            </w:r>
            <w:r w:rsidRPr="00B451E9">
              <w:rPr>
                <w:rFonts w:cstheme="minorHAnsi"/>
              </w:rPr>
              <w:lastRenderedPageBreak/>
              <w:t>naturalnych: węglowodanów, steroidów, terpenów, lipidów, peptydów i białek;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AFBC8F" w14:textId="63980F6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E1B5E1" w14:textId="5B94384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C21D4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E9ECBB" w14:textId="39FB04D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2B7ACE" w14:textId="72141A0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budowę, właściwości i sposoby otrzymywania polimerów stosowanych w technologii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130581" w14:textId="603F4B9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C70972" w14:textId="7744A7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11D4E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3E8FAFD" w14:textId="6DF5059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F1947A" w14:textId="083772F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preparatykę oraz metody spektroskopowe i chromatograficzne analizy związków organicznych;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D9DA9F" w14:textId="1FE3F87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A4D87B" w14:textId="07BFE25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DCA99D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B21832C" w14:textId="6BE4641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B2267E" w14:textId="52417B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funkcje elementarne, podstawy rachunku różniczkowego i całkowego;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7BA52F" w14:textId="675B20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27CEE30" w14:textId="2DECB43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2C54D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7D280D" w14:textId="33E1D34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7624C2" w14:textId="352A5D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elementy rachunku prawdopodobieństwa i statystyki matematycznej (zdarzenia i prawdopodobieństwo, zmienne losowe, dystrybuanta zmiennej losowej, wartość przeciętna i wariancja), podstawowych rozkładów zmiennych losowych, estymacji punktowej i przedziałowej parametrów;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6CFC7F" w14:textId="6CCA38C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F1F6728" w14:textId="24F04CB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80AE15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31D41C" w14:textId="79721DE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A32F07" w14:textId="3564CA5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testowania hipotez statystycznych oraz znaczenie korelacji i regresji;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501F4C" w14:textId="31BB9AB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CD74E8" w14:textId="052A31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856BB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749B02" w14:textId="29F331F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6B569F" w14:textId="76B3491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teoretyczne stosowane w farmacji oraz podstawy bioinformatyki i modelowania cząsteczkowego w zakresie projektowania leków.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E6E2C3" w14:textId="3EAA59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C9613E2" w14:textId="284335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BF4F29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812DAF" w14:textId="71CFB56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C25809" w14:textId="5708D1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podział substancji leczniczych według klasyfikacji anatomiczno-terapeutyczno-chemicznej (ATC);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B8135A" w14:textId="3562CC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CB6BD8" w14:textId="2A5AD85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D9CE6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F0B82BD" w14:textId="486F1BD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7A37E7A" w14:textId="086382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chemiczną podstawowych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37E4DD" w14:textId="7A2B2E9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53C441" w14:textId="65A749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BF9272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52037B" w14:textId="698CD96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5C52EF" w14:textId="6C82E0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zależności pomiędzy strukturą chemiczną, właściwościami fizykochemicznymi i mechanizmami działania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E67F14" w14:textId="5DC123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5A5FD75" w14:textId="5572F03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B5B19A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5FDF1B" w14:textId="5B7D48B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FEE3C7" w14:textId="73F081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pierwiastki i związki znakowane izotopami stosowane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752262" w14:textId="3576929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B4E252" w14:textId="20E2D3E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87E982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F4593E" w14:textId="705C725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1041C4" w14:textId="6CAE163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farmakopei oraz jej znaczenie dla jakości substancji i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B7D66B" w14:textId="38E7C9A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AA9A07D" w14:textId="2F2F5D1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E47598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A0DC1A" w14:textId="259A90B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289E8D" w14:textId="6D97EF4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stosowane w ocenie jakości substancji do celów farmaceutycznych i w analizie produktów leczniczych oraz sposoby walidacji tych metod;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57372E" w14:textId="4712096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EC9CC7" w14:textId="19FF7F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5B6C1F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2439692" w14:textId="35AE05D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F42DC9" w14:textId="78C2B3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kontroli jakości leków znakowanych izotopami;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8D748C" w14:textId="79B9C5E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BD1AB7" w14:textId="66EA00E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8B15BA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F3CC2C6" w14:textId="702392C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C.W8.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092B28" w14:textId="6075F7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trwałość podstawowych substancji leczniczych i możliwe reakcje ich rozkładu oraz czynniki wpływające na ich trwałość;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C94F82" w14:textId="3A30F9E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FC0DFD" w14:textId="03EEF86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98337D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7151C95" w14:textId="1FC3A00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F66BF2" w14:textId="28A12E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leków sfałszowanych;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9831CE" w14:textId="01BCE5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BB6E4D" w14:textId="46CBCDB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05675F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A032CD1" w14:textId="2EE0345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DB40B7" w14:textId="4A939FE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wytwarzania przykładowych substancji leczniczych, stosowane operacje fizyczne oraz jednostkowe procesy chemiczne;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4E90CF" w14:textId="13A0C62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516375B" w14:textId="19DF4FC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5AD7B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F7C796" w14:textId="6A44E61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B0BD4D" w14:textId="1C6B646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dotyczące opisu sposobu wytwarzania i oceny jakości substancji leczniczej w dokumentacji rejestracyjnej;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5B1DE6" w14:textId="2704CF0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496BBC0" w14:textId="7E860B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E526CF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B5E69E5" w14:textId="703BDD3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1144A5" w14:textId="5EF674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otrzymywania i rozdzielania optycznie czynnych substancji leczniczych oraz metody otrzymywania różnych form polimorficznych;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83283D" w14:textId="7784E7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FAB6BC6" w14:textId="40AB66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814683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B29FD25" w14:textId="43A17CA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E132A3" w14:textId="2FDEDEE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poszukiwania nowych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60418C" w14:textId="0A7A713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BF89C0" w14:textId="1654E6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EA844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1EDC051" w14:textId="253853E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F7DD2E" w14:textId="141A56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ochrony patentowej substancji do celów farmaceutycznych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ED3448" w14:textId="5219A3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FB90B0" w14:textId="3CA0F65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010E24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1E29268" w14:textId="7CF7D66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17732E" w14:textId="517FEA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właściwości fizykochemiczne i funkcjonalne podstawowych substancji pomocniczych stosowanych w technologii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AA658F" w14:textId="0616D62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06DB1F" w14:textId="35223D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17E36C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2C538C6" w14:textId="4AEA0A0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31FD741" w14:textId="335CEAF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potencjał produkcyjny żywych komórek i organizmów oraz możliwości jego regulacji metodami biotechnologicznymi;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918B7E" w14:textId="7D95C5F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A12110" w14:textId="75D7F07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367A6A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2096E6D" w14:textId="0F90C2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DE3385" w14:textId="0EAFCAB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warunki hodowli żywych komórek i organizmów oraz procesy wykorzystywane w biotechnologii farmaceutycznej wraz z oczyszczaniem otrzymywanych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6B731F" w14:textId="7830E25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E2C4533" w14:textId="0669019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2E5ADA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A71D2C0" w14:textId="3F708BE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AEE76B" w14:textId="08FFDFE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techniki zmiany skali oraz optymalizacji parametrów procesu w biotechnologii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F0BB47" w14:textId="056F0F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4D709B" w14:textId="10A4B9A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534B9B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721D4D" w14:textId="5BB4762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DABE35" w14:textId="5B3CDD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grupy, właściwości biologiczne i zastosowania biologicznych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BFC9AD" w14:textId="1A7268B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A8CFB2" w14:textId="3228582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747362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2C5FB25" w14:textId="3524E64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040ADD4" w14:textId="4906C5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postacie biofarmaceutyków i problemy związane z ich trwałością;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5993BB" w14:textId="50C9921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3852E20" w14:textId="5FF5C3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D148A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F5364E" w14:textId="63A3B35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313AC1" w14:textId="23DC86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szczepionki, zasady ich stosowania i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A7F805" w14:textId="725C2A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E2C5F6" w14:textId="54E7A8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D8E4B9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9DD2A26" w14:textId="1A23361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4A6DAD4" w14:textId="5E2C479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produkty krwiopochodne i krwiozastępcze oraz sposób ich otrzymywania;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25EDD9" w14:textId="5628DDC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A22A12E" w14:textId="78D0666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0B767E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F6864A" w14:textId="53DF005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C.W23.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8ACC0D" w14:textId="63C2E23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farmakopealne, jakie powinny spełniać leki biologiczne i zasady wprowadzania ich do obrotu;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C302A2" w14:textId="6DF501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4900FA" w14:textId="6B4324E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3DB87F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194D0E" w14:textId="2D1E2B8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ADC08B" w14:textId="466C3B1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nowe osiągnięcia w obszarze badań nad lekiem biologicznym i syntetycznym;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C06B26" w14:textId="09ECA2F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DB8073" w14:textId="5633C15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83BAF0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FC779D" w14:textId="7979C7C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8563D3" w14:textId="412360D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nazewnictwo, skład, strukturę i właściwości poszczególnych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5392C8" w14:textId="1A8D96A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32E9AE" w14:textId="44DA43C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0BEDAC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B73C7F" w14:textId="4FF19A9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98A596" w14:textId="05469AC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stawiane różnym postaciom leku oraz zasady doboru postaci leku w zależności od właściwości substancji leczniczej i przeznaczenia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152FFB" w14:textId="0467672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DE6469" w14:textId="0DED746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D5D635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DBB479" w14:textId="02C4A4B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A757ED" w14:textId="00AD98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sporządzania i kontroli leków recepturowych oraz warunki ich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E51FDE" w14:textId="6996509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042DCA" w14:textId="469F19F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037FB6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2B7F877" w14:textId="4CF0D99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C39F35" w14:textId="1ED31F0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niezgodności fizykochemicznych pomiędzy składnikami preparatów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BF9403" w14:textId="60B3A91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9E2D2D" w14:textId="6769BB9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B3909B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B37E85" w14:textId="4ED8B4D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7099CB2" w14:textId="245AA98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procesy technologiczne oraz urządzenia stosowane w technologii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CD0D1D" w14:textId="5E4E04C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7CF111" w14:textId="7219B1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F1B92E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36AB16" w14:textId="6A9ED9B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4E63A1" w14:textId="4525D4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sporządzania płynnych, półstałych i stałych postaci leku w skali laboratoryjnej i przemysłowej oraz wpływ parametrów procesu technologicznego na właściwości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50DC0D" w14:textId="5EBCC8E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1699EA" w14:textId="0B745B1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FA90F2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FDE98A8" w14:textId="6B146A5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993337C" w14:textId="575AF20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postępowania aseptycznego oraz uzyskiwania jałowości produktów leczniczych, substancji i materiałów;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2AD658" w14:textId="09D7C0B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6DAD94" w14:textId="35094F9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95C559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3B67BAC" w14:textId="093FC84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AB333C0" w14:textId="5702D37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opakowań i systemów dozujących;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D5246B" w14:textId="413F8AF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E2E447" w14:textId="3DC396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F1139E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64CDEAC" w14:textId="6EF1E7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072B46" w14:textId="2278A5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Dobrej  Praktyki  Wytwarzania określonej w przepisach wydanych na podstawie art.39 ust.5 pkt 1 ustawy z dnia 6 września 2001 r.– Prawo farmaceutyczne (Dz. U. z 2020 r. poz. 944, z późn.zm.), w tym zasady dokumentowania procesów technologicznych;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13FE83" w14:textId="136AD18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E17B897" w14:textId="03F43C8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3E3B9C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2E6D325" w14:textId="514A6EA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3EFAD2" w14:textId="097B7ED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badań jakości postaci leku oraz sposób analizy serii produkcyjnej;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2935F5" w14:textId="4BC2A16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307F8E2" w14:textId="04B75D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90D450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25A4882" w14:textId="2F83675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9C6576" w14:textId="61BD812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czynniki wpływające na trwałość postaci leku oraz metody badania ich trwałości;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ED4F96" w14:textId="09839EE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1300A9" w14:textId="1974D44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C39B90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1F3F6B" w14:textId="5F1F4AD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D0C615" w14:textId="3E11865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zakres badań chemiczno-farmaceutycznych  wymaganych  do  dokumentacjirejestracyjnej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4C0824" w14:textId="320043A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E1384D" w14:textId="4F30C07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556C8E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D7C9106" w14:textId="4E861D3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C.W37.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D4453A" w14:textId="415BC67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zakres  wykorzystania w produkcji farmaceutycznej  analizy ryzyka,  projektowaniajakości i technologii opartej o analizę procesu;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70CF29" w14:textId="1C54DB7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2C832EE" w14:textId="7E753C1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B92087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D6603E2" w14:textId="0A1B0F3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AFD741" w14:textId="78DAB88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sporządzania preparatów homeopatycznych;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E1D704" w14:textId="728E93C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C029EC7" w14:textId="62C8CC5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27BFF8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C5BA4B5" w14:textId="4B24453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CA87AD" w14:textId="79E5C3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sporządzania ex tempore produktów radiofarmaceutycznych;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C3BC1B" w14:textId="4C5491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1443DB" w14:textId="635B0E2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41326F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A0799A4" w14:textId="49812A3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9E051D" w14:textId="7E9BF27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możliwości zastosowania nanotechnologii w farmacji;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370FE3" w14:textId="373B0A6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6955F3" w14:textId="6F0A93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944B63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CB9E55" w14:textId="7B3CB5B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862EB3" w14:textId="3FB16B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i metody wytwarzania oraz oceny jakości przetworów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BA3A68" w14:textId="03D58B9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05F7629" w14:textId="325847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AC093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C0F6C72" w14:textId="63147A2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C00CAE" w14:textId="1487A7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surowce pochodzenia roślinnego stosowane w lecznictwie oraz wykorzystywane do produkcji leków, suplementów diety i kosmetyków;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B3630C" w14:textId="7FB6A72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CEBBC85" w14:textId="1D368FD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E55D5C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4EA6715" w14:textId="23A0403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F81843F" w14:textId="3323E3B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grupy związków chemicznych decydujących o właściwościach leczniczych substancji i przetworów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BB22C6" w14:textId="5139899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32077C" w14:textId="275F64A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137074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DF6C97A" w14:textId="55CBF0A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9BF7CE" w14:textId="02E318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struktury chemiczne związków występujących w roślinach leczniczych, ich działanie i zastosowanie;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7E734D" w14:textId="11A63B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1A262A" w14:textId="313FEB3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27FFD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71E14F7" w14:textId="0BDBB70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17252B" w14:textId="5D3A607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badań substancji i przetworów roślinnych oraz metody izolacji składników z materiału roślinnego;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F9A980" w14:textId="7C2FC9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6E88D42" w14:textId="504DD97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AC3D45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323B679" w14:textId="0709F75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C1C3692" w14:textId="2393645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nanocząstki i ich wykorzystanie w diagnostyce i 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664732" w14:textId="559BB54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C61FEE" w14:textId="5185DD2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A70546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B5D038" w14:textId="24619B7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01BA2E" w14:textId="687E17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polimery biomedyczne oraz wielkocząsteczkowe koniugaty substancji leczniczych i ich zastosowanie w medycynie i farmacji.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503547" w14:textId="1781E6C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18B1F9" w14:textId="6D7F305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6986C0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261EC8C" w14:textId="4F970C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BC927F" w14:textId="4868DEA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procesy, jakim podlega lek w organizmie w zależności od drogi i sposobu podania;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4CF198" w14:textId="436D6C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DD3DCA" w14:textId="57FA1B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683EA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7586A4" w14:textId="70B5983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BAEE3C" w14:textId="7A317F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i funkcję barier biologicznych w organizmie, które wpływają na wchłanianie i dystrybucję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525788" w14:textId="310FC39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F4B249" w14:textId="44CEA70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6EE2A7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37BBD2" w14:textId="019EA71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2D4195" w14:textId="5801005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wpływ postaci leku i sposobu podania na wchłanianie i czas działania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399FE3" w14:textId="46E9D1F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B78820" w14:textId="1327D8B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1AF4F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DFCDDA" w14:textId="3E7C0C8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9E90DFF" w14:textId="3975EE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procesy farmakokinetyczne (LADME) oraz ich znaczenie w badaniach rozwojowych leku oraz w optymalizacji farmakoterapii;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CAB566" w14:textId="7AB1362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9DC1A7" w14:textId="7B782C7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99E3C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5B2C0E0" w14:textId="37F91FE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D.W5.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9E3C4C" w14:textId="7C43053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parametry opisujące procesy farmakokinetyczne i sposoby ich wyznaczania;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7C113F" w14:textId="4C4DF1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AE44FF" w14:textId="6549A2B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E1A071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C4EEF0" w14:textId="6B4917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0F4154" w14:textId="322CE1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uwarunkowania fizjologiczne, patofizjologiczne i środowiskowe wpływające na przebieg procesów farmakokinetycznych;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4A330C" w14:textId="54F459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950CD5" w14:textId="3D2B380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62B599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78E0026" w14:textId="6E05B0B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A89E14" w14:textId="7EC5A57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interakcje leków w fazie farmakokinetycznej, farmakodynamicznej 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C52ADF" w14:textId="3E108D2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0AA365" w14:textId="1C04D9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D30314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818F875" w14:textId="6B599E2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006AFD" w14:textId="7F690D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terapii monitorowanej stężeniem substancji czynnej i zasady zmian dawkowania leku u pacjenta;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150E28" w14:textId="010AA2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CCC862" w14:textId="100513F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E159F6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CDE5E0D" w14:textId="6815C64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CAC2DF" w14:textId="7C2F81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sposoby oceny dostępności farmaceutycznej i biologicznej oraz zagadnienia związane z korelacją wyników badań in vitro – in vivo (IVIVC);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A2B24E" w14:textId="2DDC070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9F087E" w14:textId="6D069F7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9C55CD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E91ADF3" w14:textId="2664E9A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CB3A90" w14:textId="458A354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znaczenie czynników wpływających na poprawę dostępności farmaceutycznej i biologicznej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9286BF" w14:textId="3221CEA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481E75" w14:textId="560284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B642AD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388C635" w14:textId="0864DE0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28A802" w14:textId="622A8EA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zagadnienia związane z oceną biofarmaceutyczną leków oryginalnych i generycznych, w tym sposoby oceny biorównoważności;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C23CE1" w14:textId="39A4474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A649A5" w14:textId="6E4E524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6BB12D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CCC4329" w14:textId="20A5652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3959A1" w14:textId="15B0714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punkty uchwytu i mechanizmy działania leków oraz osiągnięcia biologii strukturalnej w tym zakresie;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30583E" w14:textId="4DB6E9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BB62BCD" w14:textId="7D3225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AAAFD2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1CDB05F" w14:textId="0426DAD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F3FB30" w14:textId="2CF71A0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właściwości farmakologiczne poszczególnych grup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F82FA3" w14:textId="07DDDB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4859D5" w14:textId="654677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25D5D0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BE5A31" w14:textId="61A5669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96FD44" w14:textId="1EAF02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czynniki wpływające na działanie leków w fazie farmakodynamicznej, w tym czynniki dziedziczne oraz założenia terapii personalizowanej;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7EF019" w14:textId="5B6836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CDB31D" w14:textId="480946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130FA5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C72BFE" w14:textId="215E2A9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EF5D33" w14:textId="3B12B2C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strategii terapii molekularnie ukierunkowanej i mechanizmy lekooporności;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D77AFD" w14:textId="26EB4B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9639B6" w14:textId="2BC5DA1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1120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00EC4C" w14:textId="3495AED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75C96C" w14:textId="576224D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drogi podania i sposoby dawkowania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BCF55A" w14:textId="604CA04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21D2B41" w14:textId="76ADFAF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D9977B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026F710" w14:textId="6D62285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E0E872" w14:textId="6B2CE33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wskazania, przeciwwskazania i działania niepożądane swoiste dla leku oraz zależne od dawki;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4229C3" w14:textId="0B82C0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492190" w14:textId="321B4ED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BFBFE2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393731C" w14:textId="69B2FD4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B3F720" w14:textId="34157FE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klasyfikację działań niepożądanych;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1C6D80" w14:textId="5CAC3C6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A1B07A" w14:textId="56966BB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91692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520319" w14:textId="12AA8A7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4DA356" w14:textId="37D8D9B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prawidłowego kojarzenia leków oraz rodzaje interakcji leków, czynniki wpływające na ich występowanie i możliwości ich unikania;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7FD822" w14:textId="63AF81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936B89" w14:textId="5F044D8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96AB9D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7B8C61" w14:textId="338FE2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D.W20.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3C53A36" w14:textId="1524698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pojęcia farmakogenetyki i farmakogenomiki oraz nowe osiągnięcia w obszarze farmakologii;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56DC58" w14:textId="431EBF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4FF4AE" w14:textId="0DB40F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B4ECE8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672B1E" w14:textId="31F0794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EDED78" w14:textId="30F0BD5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pojęcia dotyczące toksykokinetyki, toksykometrii i toksykogenetyki;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BC110D" w14:textId="4FBFB52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E6EE3F" w14:textId="0894ED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CB90FF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9555972" w14:textId="716A59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554CCC" w14:textId="1E9CFB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procesy, jakim podlega ksenobiotyk w ustroju, ze szczególnym uwzględnieniem procesów biotransformacji, w zależności od drogi podania lub narażenia;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6FF48C" w14:textId="5478CB1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054872" w14:textId="3913B5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5852E7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A716D5" w14:textId="17E694D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23AC97" w14:textId="0771630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zagadnienia związane z rodzajem narażenia na trucizny (toksyczność ostra, toksyczność przewlekła, efekty odległe);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A0F413" w14:textId="442BA28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C040DC" w14:textId="5906E1F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920B3B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5425FA" w14:textId="03E915F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441E21A" w14:textId="23F13C0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czynniki endogenne i egzogenne modyfikujące aktywność enzymów metabolizujących ksenobiotyki;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8BEA12" w14:textId="7818BC0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9F7A39" w14:textId="67F1D11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ADD62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69AAF72" w14:textId="1FFB482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4984F3" w14:textId="789846E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toksyczne działanie wybranych leków, substancji uzależniających, psychoaktywnych i innych substancji chemicznych oraz zasady postępowania w zatruciach;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7E44A1" w14:textId="42F0933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1BB2FA" w14:textId="224C6F9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DD5D80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5FE160C" w14:textId="060B708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A0AFD0" w14:textId="04E624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oraz metody monitoringu powietrza i monitoringu biologicznego w ocenie narażenia na wybrane ksenobiotyki;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859628" w14:textId="69628A3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9DE3CF8" w14:textId="045D31F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62FD39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FCD4787" w14:textId="7FE806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3DEEDE" w14:textId="0C1BCE9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in vitro oraz in vivo stosowane w badaniach toksyczności ksenobiotyków;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0198EA" w14:textId="06522C8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53E973" w14:textId="19838E3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13C6C6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3D453DF" w14:textId="034DCC6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A23E98" w14:textId="21D204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planowania i metodykę badań toksykologicznych wymaganych w procesie poszukiwania i rejestracji nowych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4829FC" w14:textId="66F4876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57F5713" w14:textId="4DFBAB6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8592E6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16EECC" w14:textId="5AA6F03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D40A55" w14:textId="110CF79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zagrożenia i konsekwencje zdrowotne związane z zanieczyszczeniem środowiska przyrodniczego;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9D5365" w14:textId="4AEB433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3950E7B" w14:textId="3E7F7D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C697F0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0569F60" w14:textId="515A70A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2D2447" w14:textId="398249E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składniki odżywcze, zapotrzebowanie na nie organizmu, ich znaczenie, fizjologiczną dostępność i metabolizm oraz źródła żywieniowe;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D5A21E" w14:textId="3BFFCC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B92913" w14:textId="5F5D10B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DEB8C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63A9060" w14:textId="15A0C5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C17723" w14:textId="5659B6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stosowane do oceny wartości odżywczej żywności;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043F66" w14:textId="1057624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01030C" w14:textId="0362D65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19B25B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26386D5" w14:textId="53C4E17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38595E" w14:textId="4AB469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substancji dodawanych do żywności, zanieczyszczeń żywności oraz niewłaściwej jakości wyrobów przeznaczonych do kontaktu z żywnością;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C949A3" w14:textId="01C50A6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81AA791" w14:textId="7F2C68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9A72A9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03A91C" w14:textId="430A6DA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D.W33.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F7B9546" w14:textId="064869F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żywności wzbogaconej, suplementów diety i środków specjalnego przeznaczenia żywieniowego;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A932A" w14:textId="65BD95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8CB275" w14:textId="3528F10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DDD391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1AA965" w14:textId="021D1D8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E151F3" w14:textId="23163CC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oceny sposobu żywienia człowieka zdrowego i chorego;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118AFB" w14:textId="7EB46B2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10D7F65" w14:textId="6A803C9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CE1250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AE3A9FB" w14:textId="320160B6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FCC35F" w14:textId="2726E83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interakcji lek – żywność;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DFEE66" w14:textId="54A163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2C9A58E" w14:textId="4E6BFAE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968E0B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4559133" w14:textId="79E7FC3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B01257" w14:textId="1AA7C08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i metody oceny jakości suplementów diety, w szczególności zawierających witaminy i składniki mineralne;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BC7204" w14:textId="1F867AD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6ED832" w14:textId="05245A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EE78A1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818B33" w14:textId="53C3892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FC5D848" w14:textId="3092C6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żywienia pacjentów dojelitowo;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06F0D6" w14:textId="5EB202F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95221CE" w14:textId="6E28F6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71A295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15AFDC1" w14:textId="0F712F1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C5BBD7" w14:textId="09C2D39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projektowania złożonych leków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C40211" w14:textId="34744AA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09033A5" w14:textId="6C5FF0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C9497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62117C9" w14:textId="55A253DD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D.W3</w:t>
            </w:r>
            <w:r>
              <w:rPr>
                <w:rFonts w:cstheme="minorHAnsi"/>
              </w:rPr>
              <w:t>9</w:t>
            </w:r>
            <w:r w:rsidRPr="00B451E9">
              <w:rPr>
                <w:rFonts w:cstheme="minorHAnsi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9A3A29" w14:textId="123CA07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kryteria oceny jakości roślinnych produktów leczniczych i suplementów diety;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B5FCF3" w14:textId="37A2310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B5F01C" w14:textId="643F113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50228E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DA3630" w14:textId="18D75BF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5DB7AA" w14:textId="3AE520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molekularne mechanizmy działania substancji pochodzenia roślinnego, ich metabolizm i dostępność biologiczną;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5BC1A3" w14:textId="628520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204BA0" w14:textId="282EA36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4E569B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65635E" w14:textId="18F0A31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6A1D082" w14:textId="031D4AA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produkty lecznicze pochodzenia roślinnego oraz wskazania terapeutyczne ich stosowania;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C8F062" w14:textId="204055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BA9B51" w14:textId="5F25A53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5AB4F8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50F585" w14:textId="62ADB3A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E7BF91" w14:textId="15C50B2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badań klinicznych leków roślinnych oraz pozycję i znaczenie fitoterapii w systemie medycyny konwencjonalnej;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ACE5C1" w14:textId="423F6D3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F71347" w14:textId="164CDE9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BA16C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60A68DE" w14:textId="3CD2B32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65CC30" w14:textId="4349E3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procedurę standaryzacji leku roślinnego i jej wykorzystanie w procesie rejestracji;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572879" w14:textId="1E0364D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EB89E64" w14:textId="0340C2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DD420D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1A0B98" w14:textId="7A30186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3BA4DA" w14:textId="04A42B8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nowe osiągnięcia dotyczące leków roślinnych.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3028D9" w14:textId="6674A6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9BC4A7" w14:textId="242D82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60E192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5F3A47" w14:textId="22248EC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4B71E2" w14:textId="292570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oraz zasady organizacji rynku farmaceutycznego w zakresie obrotu detalicznego w Rzeczypospolitej Polskiej oraz funkcjonowania aptek ogólnodostępnych i szpitalnych;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5CDEDD" w14:textId="00FD9AF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7DEB68E" w14:textId="1C2E33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62B73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47889CD" w14:textId="6F85D85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4B2928" w14:textId="1C50C55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organizacji rynku farmaceutycznego w zakresie obrotu hurtowego w Rzeczypospolitej Polskiej oraz funkcjonowania hurtowni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76B967" w14:textId="338012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2B35E09" w14:textId="535F95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EC7585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395BF8E" w14:textId="7CC91AA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2E2A3BF" w14:textId="61AF258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wystawiania, ewidencjonowania i realizacji recept oraz zasady wydawania leków z apteki;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B0A549" w14:textId="14F89F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2C1C5A0" w14:textId="21114A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A671F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1783E56" w14:textId="2AAF7017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FC42C7" w14:textId="174033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podstawy prawne i zasady wykonywania zawodu farmaceuty, regulacje dotyczące uzyskania prawa </w:t>
            </w:r>
            <w:r w:rsidRPr="00B451E9">
              <w:rPr>
                <w:rFonts w:cstheme="minorHAnsi"/>
              </w:rPr>
              <w:lastRenderedPageBreak/>
              <w:t>wykonywania zawodu farmaceuty oraz funkcjonowania samorządu aptekarskiego;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9ACED2" w14:textId="2F5AFD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1FD11F3" w14:textId="50CC442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ACB687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7E1E44" w14:textId="0437C91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5BDF89" w14:textId="14FB95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oraz organizację procesu wytwarzania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9B5386" w14:textId="475FDB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E023D4" w14:textId="437A215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BFC0B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872643B" w14:textId="6B2A28E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7C1994" w14:textId="12A3AC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organizacji i finansowania systemu ochrony zdrowia w Rzeczypospolitej Polskiej oraz rolę farmaceuty w tym systemie;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EE1D34" w14:textId="3F5E86C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E336F3" w14:textId="2865A7F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74F823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9506440" w14:textId="4B6F426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C22C130" w14:textId="2C165E3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znaczenie prawidłowej gospodarki lekami w systemie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5A5BC0" w14:textId="5EEA35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7EC4C5" w14:textId="5A192F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780D29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0448C11" w14:textId="0653ADF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BE5891" w14:textId="7129460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ideę opieki farmaceutycznej oraz pojęcia związane z opieką farmaceutyczną, w szczególności odnoszące się do problemów i potrzeb związanych ze stosowaniem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589E32" w14:textId="135210F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FB9D72E" w14:textId="4E60AA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2ACC0E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85DBE2" w14:textId="28709FA8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5115A4" w14:textId="5771A4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monitorowania skuteczności i bezpieczeństwa farmakoterapii pacjenta w procesie opieki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B7F252" w14:textId="6D86EA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D8010B" w14:textId="6BD6560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F14512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147F9C" w14:textId="097A0FF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704084" w14:textId="3DC9A0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indywidualizacji farmakoterapii uwzględniające różnice w działaniu leków spowodowane czynnikami fizjologicznymi w stanach chorobowych w warunkach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67CE50" w14:textId="18AFE34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62A9AF" w14:textId="2EAFCBD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F6CCBD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4199D1" w14:textId="4BD48C3C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B69022" w14:textId="7B27F7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źródła naukowe informacji o lekach;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C464D0" w14:textId="292B49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5C27B9" w14:textId="7CA030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0AAB1E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B0173D6" w14:textId="1F7759C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C5C23F" w14:textId="473BCF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postępowania terapeutycznego oparte na dowodach naukowych (evidence based);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B994C6" w14:textId="2860591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C8D3803" w14:textId="134760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A32008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2A5E36" w14:textId="4B4AA7A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6D02A0" w14:textId="5C9D283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standardy terapeutyczne oraz wytyczne postępowania terapeutycznego;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0A9921" w14:textId="345602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A15B22" w14:textId="62A247A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34E11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26734B6" w14:textId="6BAD235F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C5E30FC" w14:textId="141C229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rolę farmaceuty i przedstawicieli innych zawodów medycznych w zespole terapeutycznym;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8A31F3" w14:textId="06A437D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AB219B" w14:textId="64FF59A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278B8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02BBB6" w14:textId="7A21508C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E80DE9" w14:textId="1668C5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zagrożenia związane z samodzielnym stosowaniem leków przez pacjentów;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6A607D" w14:textId="331FED2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0461C5" w14:textId="6AD9F0E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D0CAF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D7558A" w14:textId="1AAC9AFF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F96E72" w14:textId="4C5CE37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uzależnienia od leków i innych substancji oraz rolę farmaceuty w zwalczaniu uzależnień;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0EC0B0" w14:textId="45FC5BF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02FF65" w14:textId="7D60B81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A2D76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61D73E" w14:textId="042DABA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8B188D" w14:textId="228EE7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użycia leku w zależności od postaci leku, a także rodzaju opakowania i systemu dozującego;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39A772" w14:textId="0284493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0D9B287" w14:textId="27FA8A3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12657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C8744A3" w14:textId="03CC60C7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60F61C" w14:textId="5F627D8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wprowadzania do obrotu produktów leczniczych, wyrobów medycznych, suplementów diety, środków spożywczych specjalnego przeznaczenia żywieniowego oraz kosmetyków;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CE624B" w14:textId="51945C4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9DB416" w14:textId="43A4346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A3021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1F88337" w14:textId="0A94060C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E.W19.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CE7B1F" w14:textId="607769C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ekonomiki zdrowia i farmakoekonomiki;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561933" w14:textId="0D7A56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118833" w14:textId="295001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B16327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2684D60" w14:textId="1D9A0600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6D1306" w14:textId="602101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narzędzia oceny kosztów i efektów na potrzeby analiz ekonomicznych;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7F9B07" w14:textId="7D5881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76B512E" w14:textId="4764285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E849AC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5795F6" w14:textId="3031F804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20EDB6" w14:textId="6D495D2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wytyczne w zakresie przeprowadzania oceny technologii medycznych, w szczególności w obszarze oceny efektywności kosztowej, a także metodykę oceny skuteczności i bezpieczeństwa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4C35F5" w14:textId="686D014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BEE5D9" w14:textId="38D7C36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7E417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7DBE6E7" w14:textId="6AA375AF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A360335" w14:textId="32867F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oraz zasady przeprowadzania i organizacji badań nad lekiem, w tym badań eksperymentalnych oraz z udziałem ludzi;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25F98B" w14:textId="487158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CE33BE8" w14:textId="3F64FA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5C2710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5BB220" w14:textId="1F773D6A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CD5B60" w14:textId="6CCF5FC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prawne, etyczne i metodyczne aspekty prowadzenia badań klinicznych oraz rolę farmaceuty w ich prowadzeniu;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376557" w14:textId="1FE576C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3379100" w14:textId="4109DA6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0B4813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7D764C" w14:textId="07CEA61B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30056B" w14:textId="6A9B34B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znaczenie wskaźników zdrowotności populacji;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4CC279" w14:textId="320D5B4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CD6551" w14:textId="457421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E65D0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0B1EFCD" w14:textId="430ADF44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495D72" w14:textId="5F41D9B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prowadzenia różnych rodzajów badań o charakterze epidemiologicznym;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2AD50" w14:textId="1347D2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0FBA2B" w14:textId="456DF22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3FFB93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8656ED2" w14:textId="2470DA1B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594702" w14:textId="7C49689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monitorowania bezpieczeństwa produktów leczniczych po wprowadzeniu ich do obrotu;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05CD9A" w14:textId="25EFEEE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BAD576C" w14:textId="00ABFB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8F051A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BD429A8" w14:textId="667977FE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4F0AA6" w14:textId="273F3EE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historię aptekarstwa i zawodu farmaceuty oraz kierunki rozwoju kształcenia przygotowującego do wykonywania zawodu farmaceuty, a także światowe organizacje farmaceutyczne i inne organizacje zrzeszające farmaceutów;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587C96" w14:textId="60D6FF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1B0711F" w14:textId="331557E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97A587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566455" w14:textId="45A0540D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53E193" w14:textId="405D05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pojęcia z zakresu etyki, deontologii i bioetyki oraz zagadnienia z zakresu deontologii zawodu farmaceuty;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01B64C" w14:textId="54D9FBE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0BB38AE" w14:textId="49A1B5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15B50F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36A4469" w14:textId="073D5937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CF2DBC" w14:textId="4B99807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etyczne współczesnego marketingu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1A6AFA" w14:textId="5BC058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86BF08" w14:textId="7D119B8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1CA8DA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076A26B" w14:textId="52AA1976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41B525" w14:textId="5AE28D7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promocji zdrowia, jej zadania oraz rolę farmaceuty w propagowaniu zdrowego stylu życia.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CF10DA" w14:textId="278915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C64ED0" w14:textId="510C144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03A8AA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4110101" w14:textId="30E58FA5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F.W1.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B607BEC" w14:textId="405A744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techniki badawcze stosowane w ramach realizowanego badania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7EF09D" w14:textId="57734DD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3E195BE" w14:textId="7D7D638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5AFC979" w14:textId="77777777" w:rsidTr="00332738">
        <w:trPr>
          <w:trHeight w:val="413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53DC4E2C" w14:textId="758FC7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Umiejętności: absolwent potrafi</w:t>
            </w:r>
          </w:p>
        </w:tc>
      </w:tr>
      <w:tr w:rsidR="00F90329" w:rsidRPr="003B2A5A" w14:paraId="39543EC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8FA77B7" w14:textId="2C4E4381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CF85F8" w14:textId="7C0D4B0F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wykorzystywać wiedzę o genetycznym podłożu różnicowania organizmów oraz o mechanizmach </w:t>
            </w:r>
            <w:r w:rsidRPr="00B451E9">
              <w:rPr>
                <w:rFonts w:cstheme="minorHAnsi"/>
              </w:rPr>
              <w:lastRenderedPageBreak/>
              <w:t>dziedziczenia do scharakteryzowania polimorfizmu genetycznego;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533072" w14:textId="024D29F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76457B" w14:textId="6550996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1F39CC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02913B" w14:textId="51807B23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8A7BCC" w14:textId="25057B6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uwarunkowania genetyczne rozwoju chorób w populacji ludzkiej;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BC0238" w14:textId="1A6736D4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AE18A1" w14:textId="04AF1ED0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4AB63E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CB67C60" w14:textId="4900CE4C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CE6A49" w14:textId="5E5D03E6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mianownictwo anatomiczne do opisu stanu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D02C4B" w14:textId="4D3DC31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3FEE71" w14:textId="557225A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BA6BCB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3716C4" w14:textId="3EF7189E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2713F23" w14:textId="316B7FB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opisywać mechanizmy funkcjonowania organizmu ludzkiego na poziomie molekularnym, komórkowym, tkankowym i systemowym;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8FE4B4" w14:textId="171BE29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458FB4" w14:textId="23CFBF8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3D52867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6FD6A6E" w14:textId="28784B87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E8F9BF" w14:textId="040EB426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opisywać mechanizmy rozwoju zaburzeń czynnościowych oraz interpretować patofizjologiczne podłoże rozwoju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C1CA8F" w14:textId="73F35244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B84B64D" w14:textId="58A7EBB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860A4A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CC98655" w14:textId="29F643A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331BF4" w14:textId="4321B92C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wiedzę biochemiczną do oceny procesów fizjologicznych i patologicznych;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C45EDF" w14:textId="3D09E235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7854F9" w14:textId="3F37DD3A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6591140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B83C766" w14:textId="678D12D6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858832" w14:textId="7FC99CA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wykrywać i oznaczać białka, kwasy nukleinowe, węglowodany, lipidy, hormony i witaminy;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C6AE9E" w14:textId="5D2EC8F8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B25D60A" w14:textId="66E0B63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BDCDF4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1E45A18" w14:textId="2A18810C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611A97" w14:textId="748ACFE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badania kinetyki reakcji enzymatycznych;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4604D2" w14:textId="55BA8FC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33D0C5" w14:textId="712AA98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0341D5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601AD1C" w14:textId="091B7304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95AD3A0" w14:textId="0C570E9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opisywać i tłumaczyć mechanizmy i procesy immunologiczne w warunkach zdrowia i choroby;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7593C4" w14:textId="0CB73B0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5B29CBF" w14:textId="6C61177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4E73928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572153" w14:textId="7D182921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BA62AE5" w14:textId="02D679F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izolować, oznaczać, amplifikować kwasy nukleinowe i przeprowadzać ich analizę;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C86071" w14:textId="63CD535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228B34E" w14:textId="570241A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DBD1BF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2C8FAB1" w14:textId="22EEDE89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346343D" w14:textId="7911AF6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podstawowe techniki pracy związanej z drobnoustrojami oraz zasady pracy aseptycznej;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4EDD21" w14:textId="0C9CE3AF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861415" w14:textId="79D75F6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5C2BCF6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AE7486C" w14:textId="40DBF7E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D221B8" w14:textId="3683D95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drobnoustroje na podstawie cech morfologicznych oraz właściwości fizjologicznych i hodowlanych;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643215" w14:textId="5673E06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E25035" w14:textId="36750EDC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4ADAA4D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C08D91" w14:textId="51C1188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03C3C6" w14:textId="7B36C3C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metody immunologiczne oraz techniki biologii molekularnej w diagnostyce mikrobiologicznej;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7A6371" w14:textId="43C7EB48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4597BB" w14:textId="679A0F6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68DB2B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F1D57F" w14:textId="77D5D551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982E60" w14:textId="7F01F1A6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badać i oceniać aktywność środków przeciwdrobnoustrojowych;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37C60F" w14:textId="1C4EECD8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B5F53A" w14:textId="1AE0D3F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480FD09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0E3867" w14:textId="6165771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968F0D" w14:textId="08A0626C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kontrolę mikrobiologiczną leków metodami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FAB214" w14:textId="3E2F843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8E6043" w14:textId="3FF1012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1F99BE1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1C314EB" w14:textId="0C959DB9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0634D7" w14:textId="0BEC791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i opisywać składniki strukturalne komórek, tkanek i organów roślin metodami mikroskopowymi i histochemicznymi;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260229" w14:textId="1BC5618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2DA182" w14:textId="7E3C1CC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AEE22B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1D2A60" w14:textId="62D06DD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A.U17.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EF986A" w14:textId="09EF2A00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gatunki roślin leczniczych na podstawie cech morfologicznych i anatomicznych;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B6F7CC" w14:textId="63293E8F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94D060E" w14:textId="4051D16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D9B69B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55E58A6" w14:textId="7111B9D3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7BC819" w14:textId="372AFB05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sytuacje zagrażające zdrowiu lub życiu człowieka i udzielać kwalifikowanej pierwszej pomocy w sytuacjach zagrożenia zdrowia i życia;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B84139" w14:textId="1DDA89D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AAEEE3" w14:textId="63E71D3A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555087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E342106" w14:textId="5012B7C2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E3A0D8" w14:textId="06ECD16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inicjować i wspierać działania grupowe, pomocowe i zaradcze, wpływać na kształtowanie postaw oraz kierować zespołami ludzkimi;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9E6B1D" w14:textId="5206D06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3801FEA" w14:textId="6A76818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C36736" w:rsidRPr="003B2A5A" w14:paraId="7E0C589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A32500A" w14:textId="79205AB9" w:rsidR="00C36736" w:rsidRPr="00B451E9" w:rsidRDefault="00C36736" w:rsidP="00C36736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3559CF" w14:textId="462AF792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działania oraz dylematy moralne w oparciu o zasady etyczne;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C353A9" w14:textId="56014026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6D3EBA" w14:textId="0906D889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C36736" w:rsidRPr="003B2A5A" w14:paraId="5C77F5E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AAF455D" w14:textId="694575D2" w:rsidR="00C36736" w:rsidRPr="00B451E9" w:rsidRDefault="00C36736" w:rsidP="00C36736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04D6BA" w14:textId="796885FC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narzędzia psychologiczne w komunikacji interpersonalnej z pacjentami, ich opiekunami, lekarzami oraz pozostałymi pracownikami systemu ochrony zdrowia.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AE8485" w14:textId="7676BE6A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1ED255" w14:textId="4473EC4F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0E7500C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1224012" w14:textId="28C5FAF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00A425" w14:textId="39E90E9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mierzyć lub wyznaczać wielkości fizyczne, biofizyczne i fizykochemiczne z zastosowaniem odpowiedniej aparatury laboratoryjnej oraz wykonywać obliczenia fizyczne i chemiczne;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A5DC5C" w14:textId="0D5A10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038E3F" w14:textId="532F723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71F7F2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9AAE9FE" w14:textId="4E3AA5D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DF951B" w14:textId="3CE2261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interpretować właściwości i zjawiska biofizyczne oraz oceniać wpływ czynników fizycznych środowiska na organizmy żywe;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6812DC" w14:textId="5EC334C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BA86B0C" w14:textId="01CC934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1F6DE1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E5CF1AE" w14:textId="3AF9BC9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B047DA" w14:textId="4ADC8C7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analizować zjawiska oraz procesy fizyczne wykorzystywane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C12D0A" w14:textId="203AF49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E9D756" w14:textId="10C630F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F6D2C5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6B26507" w14:textId="19C5CF1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DAAD7D" w14:textId="0A055C9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substancje nieorganiczne, w tym metodami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3E5620" w14:textId="1E51DBC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7AC892" w14:textId="4569764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D5D776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4A8190" w14:textId="54A783F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592C21" w14:textId="0ABED36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analizę wody do celów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FEDE61" w14:textId="79EA52F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A61AC2" w14:textId="2D7E704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FCBE0B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392B04" w14:textId="397DB0C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33FB49" w14:textId="55C093C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walidację metody analitycznej;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3C20A0" w14:textId="66A7236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1BC4C66" w14:textId="3505C95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DF9B9D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778E8A" w14:textId="25F3C8A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A40C5D" w14:textId="57F2C53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analizy jakościowe i ilościowe pierwiastków oraz związków chemicznych oraz oceniać wiarygodność wyniku analizy;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7B2985" w14:textId="3A09B47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F4B612" w14:textId="215C48D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E769AE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5A4258" w14:textId="1465093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B00561" w14:textId="17857D9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badania kinetyki reakcji chemicznych;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CB4B28" w14:textId="6C63284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0F0D1A" w14:textId="330C69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89AB5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215E72" w14:textId="031EF0A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30FCAE" w14:textId="7730E2A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analizować właściwości i procesy fizykochemiczne stanowiące podstawę działania biologicznego leków i farmakokinetyki;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5A5AB4" w14:textId="7E2917D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568DC5" w14:textId="09843D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FA405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07FDEBB" w14:textId="5501F0B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90A4DD" w14:textId="2974DD3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oceniać i przewidywać właściwości związków organicznych na podstawie ich struktury, </w:t>
            </w:r>
            <w:r w:rsidRPr="00B451E9">
              <w:rPr>
                <w:rFonts w:cstheme="minorHAnsi"/>
              </w:rPr>
              <w:lastRenderedPageBreak/>
              <w:t>planować i wykonywać syntezę związków organicznych w skali laboratoryjnej oraz dokonywać ich identyfikacji;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11B914" w14:textId="312D441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EF62BC6" w14:textId="309B044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87A903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F833BB8" w14:textId="467C2DA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96F42E" w14:textId="035857A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narzędzia matematyczne, statystyczne i informatyczne do opracowywania, interpretacji i przedstawiania wyników doświadczeń, analiz i pomiarów;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228FF5" w14:textId="45FFAEF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2F97E9A" w14:textId="7CE7589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8DBDD8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0FA951F" w14:textId="24EFCDE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37A0A1" w14:textId="6F26BFF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narzędzia informatyczne do opracowywania i przedstawiania danych oraz twórczego rozwiązywania problemów.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19F636" w14:textId="523FBC6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075886" w14:textId="722AAF6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1B0AD7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5CE5D81" w14:textId="1EBB3B9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E6196C" w14:textId="3C9F1F9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dokonywać podziału substancji czynnych według klasyfikacji anatomiczno-terapeutyczno-chemicznej (ATC) z uwzględnieniem mianownictwa międzynarodowego oraz nazw handlowych;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6A0BDD" w14:textId="6A96E36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5560FFF" w14:textId="399F6F4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849DE4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FA68A4" w14:textId="0FEAB2F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8D5C4F" w14:textId="3F8C2BB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zastosowanie radiofarmaceutyków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1B0F81" w14:textId="347D478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2E824F" w14:textId="452E7B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1C91BE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42ECE9" w14:textId="39E007F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876DF9" w14:textId="7F74E97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oceniać, na podstawie budowy chemicznej, właściwości substancji do użytku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92E6A9" w14:textId="233C668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A7CF50" w14:textId="5F37108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0391DD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3F958D" w14:textId="629E79F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592427" w14:textId="432E1F2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farmakopei, wytycznych oraz literatury dotyczącej oceny jakości substancji do użytku farmaceutycznego oraz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CCD585" w14:textId="5E82EF8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2811A1" w14:textId="602CD78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F83DCA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A39839D" w14:textId="74B95CB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7AE9B7" w14:textId="5B6CE9D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 kontrolę jakości substancji do użytku farmaceutycznego oraz produktu leczniczego zgodnie z wymaganiami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64D67D" w14:textId="33543D3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855E6B" w14:textId="41BC45A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7D0178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0B4CBD6" w14:textId="0626682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FC8A11" w14:textId="7C52AC9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badania tożsamości i jakości substancji leczniczej oraz dokonywać analizy jej zawartości w produkcie leczniczym metodami farmakopealnymi, w tym metodami spektroskopowymi i chromatograficznymi;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495FEE" w14:textId="6EC93B7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2F1F850" w14:textId="38FAFA4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375236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522DF93" w14:textId="0A76059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E7BBDA" w14:textId="0AB35F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interpretować wyniki uzyskane w zakresie oceny jakości substancji do użytku farmaceutycznego i produktu leczniczego oraz potwierdzać zgodność uzyskanych wyników ze specyfikacją;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1E95E7" w14:textId="0F5F681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E69948F" w14:textId="5A299B2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5C2394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DB8D78" w14:textId="6CC0795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4CEFBC7" w14:textId="1E5D61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wykrywać na podstawie obserwacji produktu leczniczego jego wady kwalifikujące się do zgłoszenia do organu właściwego w sprawach nadzoru nad bezpieczeństwem stosowania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9DCA33" w14:textId="09318A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62D640" w14:textId="4CAB473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BABFC9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1C4571" w14:textId="2EFD085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C.U9.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2A0C210" w14:textId="7F77FD5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wytypować etapy i parametry krytyczne w procesie syntezy substancji leczniczej oraz przygotować schemat blokowy przykładowego procesu syntezy;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41BAA0" w14:textId="61D7EDC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0A16BA8" w14:textId="33C9111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7FE812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056681" w14:textId="3C36529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3A00D5" w14:textId="393FAD6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syntezę substancji leczniczej oraz zaproponować metodę jej oczyszczania;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3EDE65" w14:textId="43A111C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CE6A96C" w14:textId="1534774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E8475E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AE9F99" w14:textId="0B0C3CC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2D7AE9" w14:textId="5AEB3E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obecność pozostałości rozpuszczalników i innych zanieczyszczeń w substancji leczniczej;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D11DAC" w14:textId="18D1CE0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6C584E" w14:textId="43D951C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D09F1B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4DE67E2" w14:textId="6F84A62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3443F27" w14:textId="0DD9D80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analizować etapy i parametry procesu biotechnologicznego;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37887F" w14:textId="0322654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7C34FE" w14:textId="599535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D41366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18A62C7" w14:textId="4EE6729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FC44B6" w14:textId="7941346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dokonywać oceny jakości i trwałości substancji leczniczej otrzymanej biotechnologicznie i proponować jej specyfikację;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E4BA7B" w14:textId="4C2EA8F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D2DBA5" w14:textId="351579A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CD2416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D14272" w14:textId="79C7F26F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EEE341" w14:textId="5584EFB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farmakopei, receptariuszy i przepisów technologicznych, wytycznych oraz literatury dotyczącej technologii postaci leku, w szczególności w odniesieniu do leków recepturowych;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913EA2" w14:textId="56F9686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1C96CE" w14:textId="39260E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105682" w:rsidRPr="003B2A5A" w14:paraId="43D7DEB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236A07" w14:textId="06AC80C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A75A11" w14:textId="67EC5F3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proponować odpowiednią postać leku w zależności od właściwości substancji leczniczej i jej przeznaczenia;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3741F9" w14:textId="7155BED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EADAC7" w14:textId="01885BD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3A3A9B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888EFD" w14:textId="22D49D2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E25EB2" w14:textId="720CF1B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leki recepturowe, dobierać opakowania oraz określać okres przydatności leku do użycia i sposób jego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57A3E4" w14:textId="41B1A4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371169" w14:textId="57044F6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3D274D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8B35ACE" w14:textId="519E5CC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AF4B94" w14:textId="75A17FD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i rozwiązywać problemy wynikające ze składu leku recepturowego, dokonywać kontroli dawek tego leku i weryfikować jego skład;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F35630" w14:textId="5B6824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3E5F14" w14:textId="4550E2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BEB4D2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BD8DECE" w14:textId="435A162F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E84CFF" w14:textId="4FB2929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sporządzać przetwory roślinne w warunkach laboratoryjnych i dokonywać oceny ich jakości metodami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DE830B" w14:textId="4B01444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55FD83" w14:textId="0AA4CAD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D1E42B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FAA9DA" w14:textId="7211E56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52F93F" w14:textId="10AF18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właściwości funkcjonalne substancji pomocniczych do użytku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30B2D8" w14:textId="6F0616F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849AA7D" w14:textId="57AB9D1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921EE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CF2675C" w14:textId="3399D86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73F815" w14:textId="2838B41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preparaty w warunkach aseptycznych i wybierać metodę wyjaławiania;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01184A" w14:textId="6DB5ED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0DC6D7" w14:textId="776AA39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0553E3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F7533E1" w14:textId="30101F1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E541B6C" w14:textId="22615BA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mieszaniny do żywienia pozajelitowego;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ACF286" w14:textId="5111B63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E0D4ED" w14:textId="2F88FD6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AEC15B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13FE38D" w14:textId="7584B0B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095476" w14:textId="0C06D1B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przygotowywać leki cytostatyczne w postaci gotowej do podania pacjentom;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FA3492" w14:textId="356F327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CBF88B3" w14:textId="05EEC57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2872EA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08F8E5" w14:textId="7E7CE2C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C.U23.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94161FA" w14:textId="7CA8397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przygotowywać procedury operacyjne i sporządzać protokoły czynności prowadzonych w czasie sporządzania leku recepturowego i aptecznego;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58862A" w14:textId="341AF4D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1FEAFF" w14:textId="0930EC2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BBBA40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7157371" w14:textId="1815CFD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FA876C" w14:textId="5CB157D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 etapy wytwarzania postaci leku w warunkach przemysłowych, dobierać aparaturę oraz wytypować metody kontroli międzyprocesowej;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2A1E1D" w14:textId="34E03F2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D21D53" w14:textId="19E4853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D5F0AC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88FDD09" w14:textId="17D2CD8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1F62DD" w14:textId="1A844D4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badania w zakresie oceny jakości postaci leku, obsługiwać odpowiednią aparaturę kontrolno-pomiarową oraz interpretować wyniki badań;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205B6E" w14:textId="6ED7E0C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6045B5" w14:textId="6AD722E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68C8B9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22E7E7F" w14:textId="0D22D7B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B772B4" w14:textId="6095FCD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ryzyko wystąpienia złej jakości produktu leczniczego i wyrobu medycznego oraz konsekwencji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B82F72" w14:textId="2CCDEEF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0100E8" w14:textId="7355CA7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105682" w:rsidRPr="003B2A5A" w14:paraId="3F108DD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D4DCE0" w14:textId="0CBB032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2A6B38" w14:textId="75112EE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proponować specyfikację dla produktu leczniczego oraz planować badania trwałości substancji leczniczej i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60281E" w14:textId="17D3C39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2F012DE" w14:textId="320420C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D8DFBC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1D431E" w14:textId="7D75411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A4DEF1" w14:textId="2F411E4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czynniki wpływające na trwałość produktu leczniczego i dobierać warunki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09A5EF" w14:textId="636B05E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2F8856" w14:textId="1BCD656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5A8043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018F8F" w14:textId="164FF41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5ED41AF" w14:textId="703237E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leczniczy surowiec roślinny i kwalifikować go do właściwej grupy botanicznej na podstawie jego cech morfologicznych i anatomicznych;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FD9D28" w14:textId="31B8D48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82E56B" w14:textId="1ABDEEE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FE03E3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036F92C" w14:textId="1453E84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01DE21" w14:textId="519814D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metodami makro- i mikroskopowymi tożsamość roślinnej substancji leczniczej;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B38D54" w14:textId="0383B03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41943A" w14:textId="6E0B4D8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78E26C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8BF0F28" w14:textId="7201CD8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B54946" w14:textId="5263D69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jakość leczniczego surowca roślinnego w oparciu o monografię farmakopealną oraz przeprowadzać jego analizę farmakognostycznymi metodami badań;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C8D0CE" w14:textId="42AAD67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FF4887" w14:textId="2EF26E9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68530D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37281EC" w14:textId="4A3735B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EF2E93" w14:textId="5B2B527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analizę prostego i złożonego leku roślinnego oraz identyfikować zawarte w nim substancje czynne metodami chromatograficznymi lub spektroskopowymi;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DA9034" w14:textId="25889AA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FDAC35A" w14:textId="04A0BFD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1C938B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EAF2CC1" w14:textId="4314C72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54A5A0" w14:textId="280683C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informacji o składzie chemicznym oraz właściwościach leczniczych substancji i przetworów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62F032" w14:textId="25EBB1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9A59EC9" w14:textId="5DF26BC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8A74F4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91D16D" w14:textId="0F29384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1BE942" w14:textId="1CF960A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wyszukiwać informacje naukowe dotyczące substancji i produktów leczniczych.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D07EB1" w14:textId="381D60C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990D7E" w14:textId="5A1752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2D3CEB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599FD1D" w14:textId="3B60C11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D.U1.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900797" w14:textId="25FCA7F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różnice we wchłanianiu substancji leczniczej w zależności od składu leku, jego formy oraz warunków fizjologicznych i patologicznych;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8025B0" w14:textId="4BB530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32B843" w14:textId="010C80B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6C3303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2AD0296" w14:textId="09DCDCF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492DBA" w14:textId="68C4F11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znaczenie transportu błonowego w procesach farmakokinetycznych (LADME);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6C0E5C" w14:textId="57B23FF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6FDECE" w14:textId="6C4D115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8AD9D2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1DB4B4" w14:textId="79158D0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AA277F" w14:textId="6662064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obliczać i interpretować parametry farmakokinetyczne leku wyznaczone z zastosowaniem modeli farmakokinetycznych lub innymi metodami;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B9FF45" w14:textId="639F32C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829C28" w14:textId="6D6B3BE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9E20D4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7738E61" w14:textId="4AD0203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2A0092" w14:textId="599896F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przedstawiać znaczenie, proponować metodykę oraz interpretować wyniki badań dostępności farmaceutycznej, biologicznej i badań biorównoważności;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64B901" w14:textId="45E6F22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01A3EA4" w14:textId="47E5849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7A3CAC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301DE6" w14:textId="2D70630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DF7E602" w14:textId="4DE5014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przepisów prawa, wytycznych i publikacji naukowych na temat badań dostępności biologicznej i biorównoważności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3FB279" w14:textId="4B1C38F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AE73F8" w14:textId="14C2711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5ABD27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1A744C2" w14:textId="4B92D75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90581BE" w14:textId="657023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przedstawiać i wyjaśniać profile stężeń substancji czynnej we krwi w zależności od drogi podania 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4F49DD" w14:textId="02784D0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3D17614" w14:textId="5C2FD3B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0F3B1D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B58947" w14:textId="5B5CAE8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603A2B" w14:textId="1A1432A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badanie uwalniania z doustnych postaci leku, w celu wykazania podobieństwa różnych produktów leczniczych z wykorzystaniem farmakopealnych metod i aparatów;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A44124" w14:textId="31D9187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63BA6C" w14:textId="708BDAE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664570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FAD241" w14:textId="0DA03D2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61148D" w14:textId="13E815F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uzasadniać możliwość zwolnienia produktu leczniczego z badań biorównoważności in vivo w oparciu o system klasyfikacji biofarmaceutycznej (BCS);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5E58B0" w14:textId="4058C12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7D2E41" w14:textId="27F7DA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B58B74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26C1C42" w14:textId="5757897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84F2F5" w14:textId="499FBB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skutki zmiany dostępności farmaceutycznej i biologicznej substancji leczniczej w wyniku modyfikacji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6978E5" w14:textId="6A8C037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4FC580" w14:textId="186D10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589307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7D3CA0" w14:textId="5440805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8B8151" w14:textId="0FDA10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przyczyny i skutki interakcji w fazie farmakokinetycznej oraz określać sposoby zapobiegania tym interakcjom;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ECED4D" w14:textId="2B2DEA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6585387" w14:textId="1B9A2F6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E46A37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16326F" w14:textId="4987ECE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998BF0" w14:textId="3BACEF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właściwości farmakologiczne leku w oparciu o punkt uchwytu mechanizm działania;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9A5832" w14:textId="05189FA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36401F" w14:textId="1CB207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D0A41B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F969D6" w14:textId="7E986AA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95E28B5" w14:textId="745FE8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uzasadniać konieczność zmian dawkowania leku w zależności od stanów fizjologicznych i patologicznych oraz czynników genetycznych;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4C8C3C" w14:textId="74C997E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ACA386" w14:textId="74D50A8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587795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870070" w14:textId="38416C5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D.U13.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289A0F" w14:textId="1E5F240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działania niepożądane poszczególnych grup leków w zależności od dawki i mechanizmu działania;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AB1554" w14:textId="2C01AA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5E163A" w14:textId="5705E28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B51903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C4F7333" w14:textId="40E69C2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0354CE" w14:textId="42F686A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przyczyny i skutki interakcji w fazie farmakodynamicznej oraz określać sposoby zapobiegania tym interakcjom;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D91E2D" w14:textId="17D0AFB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679F27" w14:textId="3BF0A77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9514DA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16109A" w14:textId="6A0052E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87CB7F" w14:textId="0698612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informacji o wskazaniach i przeciwwskazaniach do stosowania leków oraz w zakresie właściwego ich dawkowania i przyjmowania;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6A207" w14:textId="1A55405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D2A6AF" w14:textId="5393429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7D3FCD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1C1353" w14:textId="2978B17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1E17F8" w14:textId="1ED4D12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przekazywać informacje z zakresu farmakologii w sposób zrozumiały dla pacjenta;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8A3D25" w14:textId="536DAE8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5862D2" w14:textId="31CC98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E7813B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A9782D2" w14:textId="163C3A3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828D68" w14:textId="65682B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współdziałać z przedstawicielami innych zawodów medycznych w zakresie zapewnienia bezpieczeństwa i skuteczności farmakoterapii;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777D76" w14:textId="10FF85D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14F7EC" w14:textId="35BDEAC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5F2274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9849FE" w14:textId="1F92BEC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05B3CE9" w14:textId="684A097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zagrożenia związane z zanieczyszczeniem środowiska przez trucizny środowiskowe oraz substancje lecznicze i ich metabolity;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3C93DB" w14:textId="51E3FF0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A0110E6" w14:textId="32BB6E4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18C015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5DB0725" w14:textId="5BADADD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AE039D" w14:textId="7B59FA9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charakteryzować biotransformację ksenobiotyków oraz oceniać jej znaczenie w aktywacji metabolicznej i detoksykacji;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CD6A77" w14:textId="5B81B5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7A1533" w14:textId="1A0D08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AD3398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1B7EAE" w14:textId="30F3BB6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0D7B587" w14:textId="45EF3CF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kierunek i siłę działania toksycznego ksenobiotyku w zależności od jego budowy chemicznej i rodzaju narażenia;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5BA721" w14:textId="0108111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276179" w14:textId="2D855A2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B43F6E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537A7D" w14:textId="1168EFC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8EE3F4" w14:textId="0602759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izolację trucizn z materiału biologicznego i dobierać odpowiednią metodę wykrywania;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CBD99D" w14:textId="6FDF80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682AF0" w14:textId="6C5566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2E36EA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64D5B5" w14:textId="01C46AB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678B73" w14:textId="2765317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ocenę narażenia (monitoring biologiczny) na podstawie analizy toksykologicznej w materiale biologicznym;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5D76A6" w14:textId="2346668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9D76CC" w14:textId="5ED8B65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0870B5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C7E111" w14:textId="673E766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11F9E1" w14:textId="70276A6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charakteryzować produkty spożywcze pod kątem ich składu i wartości odżywczej;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AC0921" w14:textId="3AD80B4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7E6E90A" w14:textId="0D34D32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B16828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CBA377" w14:textId="6251F0D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4AB405" w14:textId="33292EB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ocenę wartości odżywczej żywności metodami obliczeniowymi i analitycznymi (w tym metodami chromatografii gazowej i cieczowej oraz spektrometrii absorpcji atomowej);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E8E89B" w14:textId="3E95090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302C0C" w14:textId="76895D6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DABD89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9966E7" w14:textId="7C905BC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D0D962B" w14:textId="4DF2A2F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sposób żywienia w zakresie pokrycia zapotrzebowania na energię oraz podstawowe składniki odżywcze w stanie zdrowia i choroby;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46B8F9" w14:textId="0ED090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D3321FD" w14:textId="7235406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F125A5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A06E5F" w14:textId="491D3FE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D.U26.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B70CBB" w14:textId="706287D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zasady i rolę prawidłowego żywienia w profilaktyce i przebiegu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7009B8" w14:textId="7FF5E05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B31C2FE" w14:textId="16ACCA9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5F93FC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21CF04" w14:textId="02284DE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0FCADB" w14:textId="0F02201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narażenia organizmu ludzkiego na zanieczyszczenia obecne w żywności;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E61DE1" w14:textId="7DE5D4D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115375A" w14:textId="7523BE0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A7F1C0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6108518" w14:textId="5F41E62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2CEAE5B" w14:textId="5F95FC3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skutki zmian stężenia substancji czynnej we krwi w wyniku spożywania określonych produktów spożywczych;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039B39" w14:textId="4641B50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B669C19" w14:textId="61CA8D0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45FCA9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626A04" w14:textId="7E27E97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8A0DDE" w14:textId="17FA30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przyczyny i skutki interakcji między lekami oraz lekami a pożywieniem;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42E592" w14:textId="329059C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6E0FC4" w14:textId="66D1B94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9BAF10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9ECBEE7" w14:textId="5C3590D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6483E7" w14:textId="74166EB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porad pacjentom w zakresie interakcji leków z żywnością;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25028B" w14:textId="378E6CC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FDF6F3A" w14:textId="6DF00FC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758D26D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3BD0457" w14:textId="0E03658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55C47F0" w14:textId="1BA2F3F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informacji o stosowaniu preparatów żywieniowych i suplementów diety;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407CDB" w14:textId="4F0A4B4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502C004" w14:textId="58F6F1D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560CC82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64FFF2" w14:textId="3359929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BBAF4B" w14:textId="55764AA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jakość produktów zawierających roślinne surowce lecznicze;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40BBEC" w14:textId="16A9618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C7600E2" w14:textId="7B0EC0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1EE864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664E5D" w14:textId="0E59F32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D91E5A" w14:textId="361A050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projektować lek roślinny o określonym działaniu;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6E3100" w14:textId="409BB36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5A795C" w14:textId="303E79F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FBB657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6A2330D" w14:textId="2BD173B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8D4AB9" w14:textId="1F3F2DF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profil działania roślinnego produktu leczniczego na podstawie jego składu;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785C3F" w14:textId="67DADD9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E77A9D7" w14:textId="5274AFC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56AAE5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33131B9" w14:textId="1D50D97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4D3A6F" w14:textId="55D3297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pacjentowi porad w zakresie stosowania, przeciwwskazań, interakcji i działań niepożądanych leków pochodzenia naturalnego.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C77EF4" w14:textId="6188DDD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25E4430" w14:textId="5AB2FB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A21CE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8AF35B1" w14:textId="41B3ADF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ABAB56" w14:textId="20EA47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zasady gospodarki lekiem w szpitalu i aptece;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D8A229" w14:textId="1F584CF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D1E745" w14:textId="198E94B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0CF909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A3AC346" w14:textId="25254FE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621E9B" w14:textId="56BFCC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realizować recepty, wykorzystując dostępne narzędzia informatyczne oraz udzielać informacji dotyczących wydawanego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D19C4" w14:textId="0DEC5EF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125EE6" w14:textId="4004EB5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311A33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EA03E9" w14:textId="2377C1E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A4D770" w14:textId="171A88F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ustalać zakres obowiązków, nadzorować i organizować pracę personelu w aptece;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E9C82A" w14:textId="17C499B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B0E36E" w14:textId="6C49845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1E00DB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6AF4DEC" w14:textId="4456014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E4D2183" w14:textId="7005605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warunki przechowywania produktów leczniczych, wyrobów medycznych i suplementów diety, wskazywać produkty wymagające specjalnych warunków przechowywania oraz prowadzić kontrolę warunków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0B8313" w14:textId="5B66609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B01344" w14:textId="01950F4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3BE37E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B7B102F" w14:textId="327CA6A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B28815E" w14:textId="194CF58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planować, organizować i prowadzić opiekę farmaceutyczną;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F7B6A7" w14:textId="4E77B8A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26E223" w14:textId="61F4092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D1D6FE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1F534A5" w14:textId="73128A5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E.U6.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6F14A60" w14:textId="3874A18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konsultacje farmaceutyczne w procesie opieki farmaceutycznej i doradztwa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BF13B3" w14:textId="38A7B95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A63AE2A" w14:textId="157D49A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0A1B268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D5BBBE0" w14:textId="2953245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4365FA" w14:textId="6D665FB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współpracować z lekarzem w zakresie optymalizacji i racjonalizacji terapii w lecznictwie zamkniętym i otwartym;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AC0D59" w14:textId="0887B07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288EDE4" w14:textId="588A5E2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D3DAEA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A12B9B" w14:textId="75A628E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12C61B" w14:textId="0B72998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dobierać leki bez recepty w stanach chorobowych niewymagających konsultacji lekarskiej;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46C9C2" w14:textId="4075A3D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B6EA0C" w14:textId="7C1B0EA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59B718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261B326" w14:textId="027BCCB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922B662" w14:textId="4678330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przygotowywać plan monitorowania farmakoterapii, określając metody i zasady oceny skuteczności i bezpieczeństwa 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BBB7ED" w14:textId="350DE23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8BCF45" w14:textId="70ABADF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9A3B2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75FB57E" w14:textId="6269FF5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C26E00" w14:textId="0C4B21E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i objaśniać indywidualizację dawkowania leku u pacjenta w warunkach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02DDEC" w14:textId="053CFA9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08A476" w14:textId="0F65B5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BF267F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9DB28FE" w14:textId="1776A66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C08778" w14:textId="395FC2B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dobierać postać leku dla pacjenta, uwzględniając zalecenia kliniczne, potrzeby pacjenta i dostępność produktów;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19CF59" w14:textId="4BEA9F9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34717C" w14:textId="02F8A37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CDBD51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D8AE78A" w14:textId="3DDA5B1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E16231" w14:textId="29BE3B6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wskazywać właściwy sposób postępowania z lekiem w czasie jego stosowania przez pacjenta i udzielać informacji o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80A918" w14:textId="17A4F17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E3FFDE" w14:textId="2DD124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F845B4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88BC833" w14:textId="7CE5587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8C2060" w14:textId="01FAA6F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wskazywać właściwy sposób postępowania z lekiem przez pracowników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C2C02A" w14:textId="4B77D5C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52FB6D" w14:textId="4F5165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F9AA8B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AF05CB" w14:textId="0580E37F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7E0368" w14:textId="07E4B19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edukację pacjenta związaną ze stosowanymi przez niego lekami oraz innymi problemami dotyczącymi jego zdrowia i choroby oraz przygotowywać dla pacjenta zindywidualizowane materiały edukacyjne;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556B45" w14:textId="4971E29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0122A3" w14:textId="310FC82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1BA13C0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A281A9" w14:textId="3CA42D38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E552EF2" w14:textId="6B7ECA5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narzędzia informatyczne w pracy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F6F22E" w14:textId="5C80CC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0B57048" w14:textId="542C32F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E2AD81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37F73E" w14:textId="2CAFE67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115117E" w14:textId="7A25A1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wpływ różnych czynników na właściwości farmakokinetyczne i farmakodynamiczne leków oraz rozwiązywać problemy dotyczące indywidualizacji i optymalizacji farmakoterapii;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4CCDF0" w14:textId="3DFEF92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854EBF" w14:textId="79AA04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A772ED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9FCAEB" w14:textId="394DA163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386892" w14:textId="10C0BC9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monitorować i raportować niepożądane działania leków, wdrażać działania prewencyjne, udzielać informacji związanych z powikłaniami farmakoterapii pracownikom systemu ochrony zdrowia, pacjentom lub ich rodzinom;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1082A8" w14:textId="0A810AD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7123CC" w14:textId="138A300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5F56BE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A46845F" w14:textId="6339AAE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E.U18.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510915" w14:textId="4D0EA9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zagrożenia związane ze stosowaną farmakoterapią w różnych grupach pacjentów oraz planować działania prewencyjne;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D61291" w14:textId="3761466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0931766" w14:textId="29D77AD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19ECDD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DCED48" w14:textId="644A981A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87A2D9" w14:textId="467E991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rolę oraz zadania poszczególnych organów samorządu aptekarskiego oraz prawa i obowiązki jego członków;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7F2171" w14:textId="4A8F9F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32D840" w14:textId="02D7C05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185AE8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2C436A" w14:textId="00864F7D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234507" w14:textId="01C3053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i interpretować wyniki badań epidemiologicznych i wyciągać z nich wnioski oraz wskazywać podstawowe błędy pojawiające się w tych badaniach;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1BD969" w14:textId="29FA11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1707000" w14:textId="796F3AA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89D12B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A18C78" w14:textId="1CE46DD2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796AE82" w14:textId="31AB888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wskazywać właściwą organizację farmaceutyczną lub urząd zajmujący się danym problemem zawodowym;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B1A60A" w14:textId="3B2A4D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C3BAE5E" w14:textId="60FC193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93CA7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17DE8E" w14:textId="74CBCFD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C1CCDC" w14:textId="1CA1D82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podstawowe problemy etyczne dotyczące współczesnej medycyny, ochrony życia i zdrowia oraz prowadzenia badań naukowych;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DCD8DC" w14:textId="425F716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782798" w14:textId="628F29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C93148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25628A" w14:textId="31868D01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423C32" w14:textId="07EDF54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aktywnie uczestniczyć w pracach zespołu terapeutycznego, współpracując z pracownikami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0C31DD" w14:textId="7B02C68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2E1D41D" w14:textId="1FA27FB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</w:t>
            </w:r>
            <w:r>
              <w:rPr>
                <w:rFonts w:cstheme="minorHAnsi"/>
              </w:rPr>
              <w:t>O</w:t>
            </w:r>
          </w:p>
        </w:tc>
      </w:tr>
      <w:tr w:rsidR="00105682" w:rsidRPr="003B2A5A" w14:paraId="713F30F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EDFC08B" w14:textId="204634E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EA77DB" w14:textId="4EE6BB7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aktywnie uczestniczyć w prowadzeniu badań klinicznych, w szczególności w zakresie nadzorowania jakości badanego produktu leczniczego, i monitorowaniu badania klinicznego oraz zarządzać gospodarką produktów leczniczych i wyrobów medycznych przeznaczonych do badań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04BAA3" w14:textId="73EF2C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E78F441" w14:textId="52B2659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</w:t>
            </w:r>
            <w:r>
              <w:rPr>
                <w:rFonts w:cstheme="minorHAnsi"/>
              </w:rPr>
              <w:t>O</w:t>
            </w:r>
          </w:p>
        </w:tc>
      </w:tr>
      <w:tr w:rsidR="00105682" w:rsidRPr="003B2A5A" w14:paraId="51D8F81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C7AAFB0" w14:textId="0BB292CE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9B2CE92" w14:textId="04B1CF6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różnych źródeł informacji o leku i krytycznie interpretować te informacje;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ABBCDC" w14:textId="7B886EF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792DA5" w14:textId="3C166EB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567C0C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789FF19" w14:textId="785C1B29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0C5134" w14:textId="346F0E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brać udział w działaniach na rzecz promocji zdrowia i profilaktyki;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93F9AD" w14:textId="24B7DD0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2DE4E1E" w14:textId="3CA6C1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BDD788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BF9DA7E" w14:textId="2A65294F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3FE225" w14:textId="239B248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szacować koszty i efekty farmakoterapii, wyliczać i interpretować współczynniki kosztów i efektywności, wskazywać procedurę efektywniejszą kosztowo oraz określać wpływ nowej technologii medycznej na finansowanie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D3A57E" w14:textId="644A52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E80BCF2" w14:textId="12513BC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D9A924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53CE1E5" w14:textId="3DEAB68A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B2BE12" w14:textId="11D652B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krytyczną analizę publikacji dotyczących skuteczności, bezpieczeństwa i aspektów ekonomicznych farmakoterapii oraz publikacji dotyczących praktyki zawodowej i rynku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3294FF" w14:textId="516E8E0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8B0061" w14:textId="194C0C8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42F808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88834E" w14:textId="5D63050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E.U29.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2217F5" w14:textId="663055B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porównywać częstotliwość występowania zjawisk zdrowotnych oraz wyliczać i interpretować wskaźniki zdrowotności populacji;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FDFCEE" w14:textId="158A147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1DCF1A7" w14:textId="6D3F657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12BEAB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88F012D" w14:textId="6CD8675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2CD98B" w14:textId="6754B3B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się do zasad deontologii zawodowej, w tym do Kodeksu Etyki Aptekarza Rzeczypospolitej Polskiej;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A253D6" w14:textId="3423FFA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E76DDE7" w14:textId="6412EA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72AC14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5CF5430" w14:textId="1E458EC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DD7832" w14:textId="377EEE0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przestrzegać praw pacjenta;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59104C" w14:textId="44C0EBB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D31072" w14:textId="381FF6F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7A3F9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A31386" w14:textId="0EE74B98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730E3C2" w14:textId="1B7DB8F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porozumiewać się z pacjentami i personelem systemu ochrony zdrowia w jednym z języków obcych na poziomie B2+ Europejskiego Systemu Opisu Kształcenia Językowego.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9E487E" w14:textId="3D533F7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4FDA65" w14:textId="3DB7C11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8B30E4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2B336BF" w14:textId="3838489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47F91B" w14:textId="412DA75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zaplanować badanie naukowe i omówić jego cel oraz spodziewane wyniki;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2C51BA" w14:textId="4D77033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48535D" w14:textId="69C344D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DD8B0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007C509" w14:textId="702C03ED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1EC815" w14:textId="0F794C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zinterpretować badanie naukowe i odnieść je do aktualnego stanu wiedzy: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EE90FC" w14:textId="033519F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3D1F10" w14:textId="2730F59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9E9032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2782EE8" w14:textId="7B2AE2EE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AC582A" w14:textId="3B704F4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ze specjalistycznej literatury naukowej krajowej i zagranicznej;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BF33F3" w14:textId="1C4B515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38D250" w14:textId="107B73A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A7099D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515190E" w14:textId="7CCBA10D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56F1929" w14:textId="5E9E50E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przeprowadzić badanie naukowe, zinterpretować i udokumentować jego wyniki;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250307" w14:textId="6B0FD43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F1E1CF" w14:textId="594CE4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15738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772A0BF" w14:textId="05FCDC61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38D7974" w14:textId="7A9370C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zaprezentować wyniki badania naukowego.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794E94" w14:textId="75EA986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C84BEB" w14:textId="43E6551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</w:tbl>
    <w:p w14:paraId="59CDD848" w14:textId="32979ABB" w:rsidR="00265BA1" w:rsidRPr="003B2A5A" w:rsidRDefault="00265BA1" w:rsidP="00265BA1">
      <w:pPr>
        <w:pStyle w:val="Akapitzlist"/>
        <w:ind w:left="360"/>
        <w:rPr>
          <w:rFonts w:ascii="Times New Roman" w:hAnsi="Times New Roman" w:cs="Times New Roman"/>
          <w:i/>
          <w:iCs/>
          <w:sz w:val="16"/>
          <w:szCs w:val="16"/>
        </w:rPr>
      </w:pPr>
      <w:r w:rsidRPr="003B2A5A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</w:rPr>
        <w:t>1</w:t>
      </w:r>
      <w:r w:rsidRPr="003B2A5A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 xml:space="preserve"> Uniwersalne charakterystyki pierwszego stopnia dla poziomów 6-7 określone w ustawie z dnia 22 grudnia 2015 r. o Zintegrowanym </w:t>
      </w:r>
      <w:r w:rsidRPr="003B2A5A">
        <w:rPr>
          <w:rFonts w:ascii="Times New Roman" w:hAnsi="Times New Roman" w:cs="Times New Roman"/>
          <w:i/>
          <w:iCs/>
          <w:sz w:val="16"/>
          <w:szCs w:val="16"/>
        </w:rPr>
        <w:t>Systemie Kwalifikacji (</w:t>
      </w:r>
      <w:r w:rsidR="0086754C" w:rsidRPr="003B2A5A">
        <w:rPr>
          <w:rFonts w:ascii="Times New Roman" w:hAnsi="Times New Roman" w:cs="Times New Roman"/>
          <w:i/>
          <w:iCs/>
          <w:sz w:val="16"/>
          <w:szCs w:val="16"/>
        </w:rPr>
        <w:t>Dz. U. z 2020 r. poz. 226</w:t>
      </w:r>
      <w:r w:rsidRPr="003B2A5A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48EF2CB4" w14:textId="77777777" w:rsidR="00265BA1" w:rsidRPr="003B2A5A" w:rsidRDefault="00265BA1" w:rsidP="00265BA1">
      <w:pPr>
        <w:pStyle w:val="Akapitzlist"/>
        <w:ind w:left="360"/>
        <w:rPr>
          <w:rFonts w:ascii="Times New Roman" w:hAnsi="Times New Roman" w:cs="Times New Roman"/>
          <w:i/>
          <w:iCs/>
          <w:sz w:val="16"/>
          <w:szCs w:val="16"/>
        </w:rPr>
      </w:pPr>
      <w:r w:rsidRPr="003B2A5A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3B2A5A">
        <w:rPr>
          <w:rFonts w:ascii="Times New Roman" w:hAnsi="Times New Roman" w:cs="Times New Roman"/>
          <w:i/>
          <w:iCs/>
          <w:sz w:val="16"/>
          <w:szCs w:val="16"/>
        </w:rPr>
        <w:t xml:space="preserve"> Charakterystyki drugiego stopnia dla poziomów 6-8 określone w rozporządzeniu Ministra Nauki i Szkolnictwa Wyższego z dnia 14 listopada 2018 r. w sprawie charakterystyk drugiego stopnia efektów uczenia się  dla kwalifikacji na poziomach 6-8 Polskiej Ramy Kwalifikacji (Dz. U z 2018 r. poz. 2218).</w:t>
      </w:r>
    </w:p>
    <w:p w14:paraId="1A92DA79" w14:textId="77777777" w:rsidR="00265BA1" w:rsidRPr="003B2A5A" w:rsidRDefault="00265BA1" w:rsidP="00265BA1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0ED408B6" w14:textId="77777777" w:rsidR="00265BA1" w:rsidRPr="003B2A5A" w:rsidRDefault="00265BA1" w:rsidP="00265BA1">
      <w:pPr>
        <w:autoSpaceDE w:val="0"/>
        <w:autoSpaceDN w:val="0"/>
        <w:adjustRightInd w:val="0"/>
        <w:ind w:left="425" w:hanging="425"/>
        <w:rPr>
          <w:rFonts w:ascii="Times New Roman" w:hAnsi="Times New Roman" w:cs="Times New Roman"/>
          <w:b/>
        </w:rPr>
      </w:pPr>
      <w:r w:rsidRPr="003B2A5A">
        <w:rPr>
          <w:rFonts w:ascii="Times New Roman" w:hAnsi="Times New Roman" w:cs="Times New Roman"/>
          <w:b/>
        </w:rPr>
        <w:t xml:space="preserve">III. ZAJĘCIA WRAZ Z PRZYPISANYMI DO NICH EFEKTAMI UCZENIA SIĘ I TREŚCIAMI PROGRAMOWYMI ORAZ SPOSOBY WERYFIKACJI I OCENY TYCH EFEKTÓW </w:t>
      </w:r>
    </w:p>
    <w:p w14:paraId="0D495E2C" w14:textId="6821F440" w:rsidR="00265BA1" w:rsidRDefault="00265BA1" w:rsidP="00265BA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B2A5A">
        <w:rPr>
          <w:rFonts w:ascii="Times New Roman" w:hAnsi="Times New Roman" w:cs="Times New Roman"/>
        </w:rPr>
        <w:t xml:space="preserve">Załącznik nr 1. Wykaz kart dla przedmiotów obowiązkowych i </w:t>
      </w:r>
      <w:r w:rsidR="008961A4" w:rsidRPr="003B2A5A">
        <w:rPr>
          <w:rFonts w:ascii="Times New Roman" w:hAnsi="Times New Roman" w:cs="Times New Roman"/>
        </w:rPr>
        <w:t xml:space="preserve">praktyk zawodowych </w:t>
      </w:r>
      <w:r w:rsidRPr="003B2A5A">
        <w:rPr>
          <w:rFonts w:ascii="Times New Roman" w:hAnsi="Times New Roman" w:cs="Times New Roman"/>
        </w:rPr>
        <w:t>realizowanych od roku akademickiego</w:t>
      </w:r>
      <w:r w:rsidR="007C6DC1" w:rsidRPr="003B2A5A">
        <w:rPr>
          <w:rFonts w:ascii="Times New Roman" w:hAnsi="Times New Roman" w:cs="Times New Roman"/>
        </w:rPr>
        <w:t xml:space="preserve"> </w:t>
      </w:r>
      <w:r w:rsidR="00195CD5">
        <w:rPr>
          <w:rFonts w:ascii="Times New Roman" w:hAnsi="Times New Roman" w:cs="Times New Roman"/>
        </w:rPr>
        <w:t>202</w:t>
      </w:r>
      <w:r w:rsidR="009118FD">
        <w:rPr>
          <w:rFonts w:ascii="Times New Roman" w:hAnsi="Times New Roman" w:cs="Times New Roman"/>
        </w:rPr>
        <w:t>2</w:t>
      </w:r>
      <w:r w:rsidR="007C6DC1" w:rsidRPr="003B2A5A">
        <w:rPr>
          <w:rFonts w:ascii="Times New Roman" w:hAnsi="Times New Roman" w:cs="Times New Roman"/>
        </w:rPr>
        <w:t>/</w:t>
      </w:r>
      <w:r w:rsidR="00195CD5">
        <w:rPr>
          <w:rFonts w:ascii="Times New Roman" w:hAnsi="Times New Roman" w:cs="Times New Roman"/>
        </w:rPr>
        <w:t>202</w:t>
      </w:r>
      <w:r w:rsidR="009118FD">
        <w:rPr>
          <w:rFonts w:ascii="Times New Roman" w:hAnsi="Times New Roman" w:cs="Times New Roman"/>
        </w:rPr>
        <w:t>3</w:t>
      </w:r>
    </w:p>
    <w:p w14:paraId="6E664515" w14:textId="052922F6" w:rsidR="009118FD" w:rsidRDefault="009118FD" w:rsidP="009118FD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B2A5A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</w:t>
      </w:r>
      <w:r w:rsidRPr="003B2A5A">
        <w:rPr>
          <w:rFonts w:ascii="Times New Roman" w:hAnsi="Times New Roman" w:cs="Times New Roman"/>
        </w:rPr>
        <w:t xml:space="preserve">. Wykaz kart dla przedmiotów </w:t>
      </w:r>
      <w:r>
        <w:rPr>
          <w:rFonts w:ascii="Times New Roman" w:hAnsi="Times New Roman" w:cs="Times New Roman"/>
        </w:rPr>
        <w:t>fakultatywnych</w:t>
      </w:r>
      <w:r w:rsidRPr="003B2A5A">
        <w:rPr>
          <w:rFonts w:ascii="Times New Roman" w:hAnsi="Times New Roman" w:cs="Times New Roman"/>
        </w:rPr>
        <w:t xml:space="preserve"> realizowanych od roku akademickiego </w:t>
      </w:r>
      <w:r>
        <w:rPr>
          <w:rFonts w:ascii="Times New Roman" w:hAnsi="Times New Roman" w:cs="Times New Roman"/>
        </w:rPr>
        <w:t>2022</w:t>
      </w:r>
      <w:r w:rsidRPr="003B2A5A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2023</w:t>
      </w:r>
    </w:p>
    <w:p w14:paraId="08801656" w14:textId="547EAC9A" w:rsidR="00265BA1" w:rsidRPr="003B2A5A" w:rsidRDefault="00265BA1" w:rsidP="00265BA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B2A5A">
        <w:rPr>
          <w:rFonts w:ascii="Times New Roman" w:hAnsi="Times New Roman" w:cs="Times New Roman"/>
        </w:rPr>
        <w:t>Załącznik nr 3. Plan studiów dla cyklu kształcenia do realizacji od roku akademickiego</w:t>
      </w:r>
      <w:r w:rsidR="007C6DC1" w:rsidRPr="003B2A5A">
        <w:rPr>
          <w:rFonts w:ascii="Times New Roman" w:hAnsi="Times New Roman" w:cs="Times New Roman"/>
        </w:rPr>
        <w:t xml:space="preserve"> </w:t>
      </w:r>
      <w:r w:rsidR="00195CD5">
        <w:rPr>
          <w:rFonts w:ascii="Times New Roman" w:hAnsi="Times New Roman" w:cs="Times New Roman"/>
        </w:rPr>
        <w:t>202</w:t>
      </w:r>
      <w:r w:rsidR="009118FD">
        <w:rPr>
          <w:rFonts w:ascii="Times New Roman" w:hAnsi="Times New Roman" w:cs="Times New Roman"/>
        </w:rPr>
        <w:t>2</w:t>
      </w:r>
      <w:r w:rsidR="00195CD5" w:rsidRPr="003B2A5A">
        <w:rPr>
          <w:rFonts w:ascii="Times New Roman" w:hAnsi="Times New Roman" w:cs="Times New Roman"/>
        </w:rPr>
        <w:t>/</w:t>
      </w:r>
      <w:r w:rsidR="00195CD5">
        <w:rPr>
          <w:rFonts w:ascii="Times New Roman" w:hAnsi="Times New Roman" w:cs="Times New Roman"/>
        </w:rPr>
        <w:t>202</w:t>
      </w:r>
      <w:r w:rsidR="009118FD">
        <w:rPr>
          <w:rFonts w:ascii="Times New Roman" w:hAnsi="Times New Roman" w:cs="Times New Roman"/>
        </w:rPr>
        <w:t>3</w:t>
      </w:r>
    </w:p>
    <w:p w14:paraId="34E59FF5" w14:textId="77777777" w:rsidR="00265BA1" w:rsidRPr="003B2A5A" w:rsidRDefault="00265BA1" w:rsidP="00265BA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6836551D" w14:textId="4AE810A9" w:rsidR="00B7274B" w:rsidRPr="003B2A5A" w:rsidRDefault="00B7274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7274B" w:rsidRPr="003B2A5A" w:rsidSect="00BD46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2D184" w14:textId="77777777" w:rsidR="00853DA9" w:rsidRDefault="00853DA9" w:rsidP="00817AA3">
      <w:pPr>
        <w:spacing w:after="0" w:line="240" w:lineRule="auto"/>
      </w:pPr>
      <w:r>
        <w:separator/>
      </w:r>
    </w:p>
  </w:endnote>
  <w:endnote w:type="continuationSeparator" w:id="0">
    <w:p w14:paraId="502E1AFA" w14:textId="77777777" w:rsidR="00853DA9" w:rsidRDefault="00853DA9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EndPr/>
    <w:sdtContent>
      <w:p w14:paraId="3611AC90" w14:textId="26DCA813" w:rsidR="00853DA9" w:rsidRDefault="00853D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F15EF2C" w14:textId="77777777" w:rsidR="00853DA9" w:rsidRDefault="00853D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B9751" w14:textId="77777777" w:rsidR="00853DA9" w:rsidRDefault="00853DA9" w:rsidP="00817AA3">
      <w:pPr>
        <w:spacing w:after="0" w:line="240" w:lineRule="auto"/>
      </w:pPr>
      <w:r>
        <w:separator/>
      </w:r>
    </w:p>
  </w:footnote>
  <w:footnote w:type="continuationSeparator" w:id="0">
    <w:p w14:paraId="6A33B865" w14:textId="77777777" w:rsidR="00853DA9" w:rsidRDefault="00853DA9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8"/>
  </w:num>
  <w:num w:numId="3">
    <w:abstractNumId w:val="43"/>
  </w:num>
  <w:num w:numId="4">
    <w:abstractNumId w:val="27"/>
  </w:num>
  <w:num w:numId="5">
    <w:abstractNumId w:val="12"/>
  </w:num>
  <w:num w:numId="6">
    <w:abstractNumId w:val="21"/>
  </w:num>
  <w:num w:numId="7">
    <w:abstractNumId w:val="4"/>
  </w:num>
  <w:num w:numId="8">
    <w:abstractNumId w:val="32"/>
  </w:num>
  <w:num w:numId="9">
    <w:abstractNumId w:val="38"/>
  </w:num>
  <w:num w:numId="10">
    <w:abstractNumId w:val="46"/>
  </w:num>
  <w:num w:numId="11">
    <w:abstractNumId w:val="8"/>
  </w:num>
  <w:num w:numId="12">
    <w:abstractNumId w:val="13"/>
  </w:num>
  <w:num w:numId="13">
    <w:abstractNumId w:val="35"/>
  </w:num>
  <w:num w:numId="14">
    <w:abstractNumId w:val="23"/>
  </w:num>
  <w:num w:numId="15">
    <w:abstractNumId w:val="30"/>
  </w:num>
  <w:num w:numId="16">
    <w:abstractNumId w:val="45"/>
  </w:num>
  <w:num w:numId="17">
    <w:abstractNumId w:val="11"/>
  </w:num>
  <w:num w:numId="18">
    <w:abstractNumId w:val="26"/>
  </w:num>
  <w:num w:numId="19">
    <w:abstractNumId w:val="37"/>
  </w:num>
  <w:num w:numId="20">
    <w:abstractNumId w:val="50"/>
  </w:num>
  <w:num w:numId="21">
    <w:abstractNumId w:val="25"/>
  </w:num>
  <w:num w:numId="22">
    <w:abstractNumId w:val="33"/>
  </w:num>
  <w:num w:numId="23">
    <w:abstractNumId w:val="29"/>
  </w:num>
  <w:num w:numId="24">
    <w:abstractNumId w:val="22"/>
  </w:num>
  <w:num w:numId="25">
    <w:abstractNumId w:val="10"/>
  </w:num>
  <w:num w:numId="26">
    <w:abstractNumId w:val="31"/>
  </w:num>
  <w:num w:numId="27">
    <w:abstractNumId w:val="28"/>
  </w:num>
  <w:num w:numId="28">
    <w:abstractNumId w:val="9"/>
  </w:num>
  <w:num w:numId="29">
    <w:abstractNumId w:val="47"/>
  </w:num>
  <w:num w:numId="30">
    <w:abstractNumId w:val="49"/>
  </w:num>
  <w:num w:numId="31">
    <w:abstractNumId w:val="39"/>
  </w:num>
  <w:num w:numId="32">
    <w:abstractNumId w:val="14"/>
  </w:num>
  <w:num w:numId="33">
    <w:abstractNumId w:val="40"/>
  </w:num>
  <w:num w:numId="34">
    <w:abstractNumId w:val="42"/>
  </w:num>
  <w:num w:numId="35">
    <w:abstractNumId w:val="19"/>
  </w:num>
  <w:num w:numId="36">
    <w:abstractNumId w:val="18"/>
  </w:num>
  <w:num w:numId="37">
    <w:abstractNumId w:val="34"/>
  </w:num>
  <w:num w:numId="38">
    <w:abstractNumId w:val="36"/>
  </w:num>
  <w:num w:numId="39">
    <w:abstractNumId w:val="41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32AA"/>
    <w:rsid w:val="00006182"/>
    <w:rsid w:val="000100B2"/>
    <w:rsid w:val="000248C9"/>
    <w:rsid w:val="0003110E"/>
    <w:rsid w:val="0003164E"/>
    <w:rsid w:val="00034D4A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6661D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5682"/>
    <w:rsid w:val="00106D3C"/>
    <w:rsid w:val="00111B37"/>
    <w:rsid w:val="0011553D"/>
    <w:rsid w:val="00116F2E"/>
    <w:rsid w:val="00123FAB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95CD5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18AF"/>
    <w:rsid w:val="001C236F"/>
    <w:rsid w:val="001C5179"/>
    <w:rsid w:val="001C66AB"/>
    <w:rsid w:val="001D0D6E"/>
    <w:rsid w:val="001D7CC1"/>
    <w:rsid w:val="001E0D01"/>
    <w:rsid w:val="001E1FBC"/>
    <w:rsid w:val="001E7769"/>
    <w:rsid w:val="001F2CCC"/>
    <w:rsid w:val="001F518D"/>
    <w:rsid w:val="001F555F"/>
    <w:rsid w:val="001F703C"/>
    <w:rsid w:val="00200747"/>
    <w:rsid w:val="002029C9"/>
    <w:rsid w:val="00202A6E"/>
    <w:rsid w:val="00202DEC"/>
    <w:rsid w:val="00205AAA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D223C"/>
    <w:rsid w:val="002D726E"/>
    <w:rsid w:val="002E1174"/>
    <w:rsid w:val="002E295F"/>
    <w:rsid w:val="002F03CF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4E13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2738"/>
    <w:rsid w:val="00333D8F"/>
    <w:rsid w:val="003342BB"/>
    <w:rsid w:val="00347E48"/>
    <w:rsid w:val="0035296D"/>
    <w:rsid w:val="00356AD1"/>
    <w:rsid w:val="0035744B"/>
    <w:rsid w:val="00362248"/>
    <w:rsid w:val="0036345B"/>
    <w:rsid w:val="0036466A"/>
    <w:rsid w:val="00370061"/>
    <w:rsid w:val="00380038"/>
    <w:rsid w:val="00382C6E"/>
    <w:rsid w:val="0038355F"/>
    <w:rsid w:val="00384C1B"/>
    <w:rsid w:val="00384DF9"/>
    <w:rsid w:val="003861CB"/>
    <w:rsid w:val="003877E1"/>
    <w:rsid w:val="00391D35"/>
    <w:rsid w:val="00392B48"/>
    <w:rsid w:val="00396FA8"/>
    <w:rsid w:val="003A458B"/>
    <w:rsid w:val="003A4B64"/>
    <w:rsid w:val="003A4DDC"/>
    <w:rsid w:val="003A50D7"/>
    <w:rsid w:val="003B0672"/>
    <w:rsid w:val="003B1CD6"/>
    <w:rsid w:val="003B2A5A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572B"/>
    <w:rsid w:val="004429B5"/>
    <w:rsid w:val="00444546"/>
    <w:rsid w:val="00447ED5"/>
    <w:rsid w:val="00451D38"/>
    <w:rsid w:val="00456A25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53D"/>
    <w:rsid w:val="004A0EF9"/>
    <w:rsid w:val="004A4AD0"/>
    <w:rsid w:val="004B6F3B"/>
    <w:rsid w:val="004C0288"/>
    <w:rsid w:val="004C0746"/>
    <w:rsid w:val="004C10CA"/>
    <w:rsid w:val="004C119C"/>
    <w:rsid w:val="004C1B32"/>
    <w:rsid w:val="004C6E1D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010"/>
    <w:rsid w:val="0050015D"/>
    <w:rsid w:val="005009DD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24FE"/>
    <w:rsid w:val="0063376D"/>
    <w:rsid w:val="00636D23"/>
    <w:rsid w:val="006375E9"/>
    <w:rsid w:val="0063762B"/>
    <w:rsid w:val="00644AC4"/>
    <w:rsid w:val="00651053"/>
    <w:rsid w:val="00655325"/>
    <w:rsid w:val="00656CF1"/>
    <w:rsid w:val="00657A21"/>
    <w:rsid w:val="00662431"/>
    <w:rsid w:val="00663D6F"/>
    <w:rsid w:val="006655B5"/>
    <w:rsid w:val="006655F1"/>
    <w:rsid w:val="0066566C"/>
    <w:rsid w:val="00665AEB"/>
    <w:rsid w:val="00667931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3634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E4027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3DA9"/>
    <w:rsid w:val="00855218"/>
    <w:rsid w:val="00856725"/>
    <w:rsid w:val="00860306"/>
    <w:rsid w:val="00860C82"/>
    <w:rsid w:val="00862530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3F79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8FD"/>
    <w:rsid w:val="00911AE9"/>
    <w:rsid w:val="00931453"/>
    <w:rsid w:val="009325DA"/>
    <w:rsid w:val="009359E6"/>
    <w:rsid w:val="0093641C"/>
    <w:rsid w:val="00941E71"/>
    <w:rsid w:val="0094579C"/>
    <w:rsid w:val="0094756B"/>
    <w:rsid w:val="00951D55"/>
    <w:rsid w:val="00954B2F"/>
    <w:rsid w:val="009551E7"/>
    <w:rsid w:val="00955E98"/>
    <w:rsid w:val="00956FC4"/>
    <w:rsid w:val="00962F06"/>
    <w:rsid w:val="00965A10"/>
    <w:rsid w:val="009738FA"/>
    <w:rsid w:val="00974809"/>
    <w:rsid w:val="00974AAA"/>
    <w:rsid w:val="00977B5E"/>
    <w:rsid w:val="00980F70"/>
    <w:rsid w:val="00982CD6"/>
    <w:rsid w:val="00985CBB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26F1F"/>
    <w:rsid w:val="00A35129"/>
    <w:rsid w:val="00A3644F"/>
    <w:rsid w:val="00A4200E"/>
    <w:rsid w:val="00A4506C"/>
    <w:rsid w:val="00A46443"/>
    <w:rsid w:val="00A53626"/>
    <w:rsid w:val="00A54871"/>
    <w:rsid w:val="00A57034"/>
    <w:rsid w:val="00A76419"/>
    <w:rsid w:val="00A8164C"/>
    <w:rsid w:val="00A81EA2"/>
    <w:rsid w:val="00A841AC"/>
    <w:rsid w:val="00A87B24"/>
    <w:rsid w:val="00A9146B"/>
    <w:rsid w:val="00AA08D1"/>
    <w:rsid w:val="00AA3373"/>
    <w:rsid w:val="00AA35CE"/>
    <w:rsid w:val="00AA3D82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C18"/>
    <w:rsid w:val="00AE7E1E"/>
    <w:rsid w:val="00AF235A"/>
    <w:rsid w:val="00AF2EA3"/>
    <w:rsid w:val="00B10202"/>
    <w:rsid w:val="00B104F5"/>
    <w:rsid w:val="00B11B04"/>
    <w:rsid w:val="00B146D0"/>
    <w:rsid w:val="00B20E9C"/>
    <w:rsid w:val="00B336C3"/>
    <w:rsid w:val="00B34587"/>
    <w:rsid w:val="00B40FAF"/>
    <w:rsid w:val="00B43D46"/>
    <w:rsid w:val="00B47235"/>
    <w:rsid w:val="00B473ED"/>
    <w:rsid w:val="00B50B5F"/>
    <w:rsid w:val="00B519A1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86EEA"/>
    <w:rsid w:val="00B941E9"/>
    <w:rsid w:val="00B95E6F"/>
    <w:rsid w:val="00B976A1"/>
    <w:rsid w:val="00BA2079"/>
    <w:rsid w:val="00BA4793"/>
    <w:rsid w:val="00BA4860"/>
    <w:rsid w:val="00BB2ECF"/>
    <w:rsid w:val="00BB71B1"/>
    <w:rsid w:val="00BC2AD4"/>
    <w:rsid w:val="00BC6C40"/>
    <w:rsid w:val="00BD0535"/>
    <w:rsid w:val="00BD2994"/>
    <w:rsid w:val="00BD4627"/>
    <w:rsid w:val="00BF23DD"/>
    <w:rsid w:val="00BF534F"/>
    <w:rsid w:val="00BF5D66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36736"/>
    <w:rsid w:val="00C45F91"/>
    <w:rsid w:val="00C4753F"/>
    <w:rsid w:val="00C479D0"/>
    <w:rsid w:val="00C50D40"/>
    <w:rsid w:val="00C54672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5896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1B1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6D72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1B06"/>
    <w:rsid w:val="00E74DDF"/>
    <w:rsid w:val="00E760BB"/>
    <w:rsid w:val="00E762A6"/>
    <w:rsid w:val="00E8461C"/>
    <w:rsid w:val="00E9042D"/>
    <w:rsid w:val="00E91203"/>
    <w:rsid w:val="00E94CE0"/>
    <w:rsid w:val="00EA0346"/>
    <w:rsid w:val="00EA39A6"/>
    <w:rsid w:val="00EA4EF3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D4667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0CF0"/>
    <w:rsid w:val="00F726E9"/>
    <w:rsid w:val="00F73BF1"/>
    <w:rsid w:val="00F758BD"/>
    <w:rsid w:val="00F82877"/>
    <w:rsid w:val="00F90329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CD693F2D-1F3D-411D-817B-6F8703A6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7871C-5A34-4C58-AC6B-620067A8F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6934</Words>
  <Characters>41610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Gola</dc:creator>
  <cp:lastModifiedBy>Elżbieta Soczewica</cp:lastModifiedBy>
  <cp:revision>5</cp:revision>
  <cp:lastPrinted>2022-01-17T20:16:00Z</cp:lastPrinted>
  <dcterms:created xsi:type="dcterms:W3CDTF">2025-12-10T08:07:00Z</dcterms:created>
  <dcterms:modified xsi:type="dcterms:W3CDTF">2025-12-11T07:57:00Z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1fafaa789eedd642079f0fbb93fa64bf9face8f1e2dfae1dde000f98368cfd19</vt:lpwstr>
  </property>
</Properties>
</file>